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F5" w:rsidRDefault="00F921F5" w:rsidP="00E02B58">
      <w:pPr>
        <w:outlineLvl w:val="0"/>
        <w:rPr>
          <w:b/>
        </w:rPr>
      </w:pPr>
      <w:bookmarkStart w:id="0" w:name="_GoBack"/>
      <w:bookmarkEnd w:id="0"/>
    </w:p>
    <w:p w:rsidR="009A4AC7" w:rsidRPr="00B77A94" w:rsidRDefault="009A4AC7" w:rsidP="009A4AC7">
      <w:pPr>
        <w:jc w:val="center"/>
        <w:outlineLvl w:val="0"/>
        <w:rPr>
          <w:b/>
        </w:rPr>
      </w:pPr>
      <w:r>
        <w:rPr>
          <w:b/>
        </w:rPr>
        <w:t>AIŠKINAMASIS RAŠTAS</w:t>
      </w:r>
    </w:p>
    <w:p w:rsidR="009A4AC7" w:rsidRDefault="009A4AC7" w:rsidP="00E02B58">
      <w:pPr>
        <w:outlineLvl w:val="0"/>
        <w:rPr>
          <w:b/>
        </w:rPr>
      </w:pPr>
    </w:p>
    <w:p w:rsidR="009A4AC7" w:rsidRDefault="009A4AC7" w:rsidP="00E02B58">
      <w:pPr>
        <w:outlineLvl w:val="0"/>
        <w:rPr>
          <w:b/>
        </w:rPr>
      </w:pPr>
    </w:p>
    <w:p w:rsidR="009A4AC7" w:rsidRPr="006F7069" w:rsidRDefault="009A4AC7" w:rsidP="009A4AC7">
      <w:pPr>
        <w:ind w:firstLine="851"/>
        <w:jc w:val="both"/>
      </w:pPr>
      <w:r w:rsidRPr="006F7069">
        <w:t xml:space="preserve">Vadovaujantis </w:t>
      </w:r>
      <w:r w:rsidRPr="006F7069">
        <w:rPr>
          <w:kern w:val="16"/>
        </w:rPr>
        <w:t>Geriamojo vandens apskaitos prietaisų įsigijimo, įrengimo ir eksploatavimo užmokesčio apskaičiavimo metodika, patvirtinta Valstybinės kainų ir energetikos kontrolės komisijos 2019 m. balandžio 1 d. nutarimu Nr. O3E-91</w:t>
      </w:r>
      <w:r w:rsidRPr="006F7069">
        <w:t>, uždaroji akcinė bendrovė „Rokiškio vandenys“</w:t>
      </w:r>
      <w:r>
        <w:t xml:space="preserve"> (toliau – Bendrovė)</w:t>
      </w:r>
      <w:r w:rsidRPr="006F7069">
        <w:t xml:space="preserve"> prašo nustatyti </w:t>
      </w:r>
      <w:bookmarkStart w:id="1" w:name="_Hlk55821432"/>
      <w:r>
        <w:t xml:space="preserve">geriamojo vandens </w:t>
      </w:r>
      <w:r w:rsidRPr="006F7069">
        <w:t>apskaitos prietaisų įsigijimo, įrengimo ir eksploatavimo užmokesčio kainas (be pridėtinės vertės mokesčio):</w:t>
      </w:r>
      <w:bookmarkEnd w:id="1"/>
    </w:p>
    <w:p w:rsidR="009A4AC7" w:rsidRPr="006F7069" w:rsidRDefault="009A4AC7" w:rsidP="009A4AC7">
      <w:pPr>
        <w:numPr>
          <w:ilvl w:val="0"/>
          <w:numId w:val="10"/>
        </w:numPr>
        <w:jc w:val="both"/>
      </w:pPr>
      <w:r w:rsidRPr="006F7069">
        <w:t>vartotojams, perkantiems geriamojo vandens tiekimo ir nuotekų tvarkymo paslaugas bute  – 1,17 Eur butui per mėn.;</w:t>
      </w:r>
    </w:p>
    <w:p w:rsidR="009A4AC7" w:rsidRPr="006F7069" w:rsidRDefault="009A4AC7" w:rsidP="009A4AC7">
      <w:pPr>
        <w:numPr>
          <w:ilvl w:val="0"/>
          <w:numId w:val="10"/>
        </w:numPr>
        <w:jc w:val="both"/>
        <w:rPr>
          <w:i/>
        </w:rPr>
      </w:pPr>
      <w:r w:rsidRPr="006F7069">
        <w:t>vartotojams, perkantiems geriamojo vandens tiekimo ir nuotekų tvarkymo paslaugas individualiame name ar kitų patalpų, skirtų asmeninėms, šeimos ar namų reikmėms, įvaduose – 0,82 Eur/apskaitos prietaisui per mėn.;</w:t>
      </w:r>
    </w:p>
    <w:p w:rsidR="009A4AC7" w:rsidRPr="006F7069" w:rsidRDefault="009A4AC7" w:rsidP="009A4AC7">
      <w:pPr>
        <w:numPr>
          <w:ilvl w:val="0"/>
          <w:numId w:val="10"/>
        </w:numPr>
        <w:jc w:val="both"/>
        <w:rPr>
          <w:i/>
        </w:rPr>
      </w:pPr>
      <w:r w:rsidRPr="006F7069">
        <w:t>vidutinę kainą abonentams, perkantiems geriamojo vandens tiekimo ir nuotekų tvarkymo paslaugas – 2,53 Eur/ apskaitos prietaisui per mėn:</w:t>
      </w:r>
    </w:p>
    <w:p w:rsidR="009A4AC7" w:rsidRPr="006F7069" w:rsidRDefault="009A4AC7" w:rsidP="009A4AC7">
      <w:pPr>
        <w:numPr>
          <w:ilvl w:val="1"/>
          <w:numId w:val="11"/>
        </w:numPr>
        <w:tabs>
          <w:tab w:val="left" w:pos="2268"/>
        </w:tabs>
        <w:jc w:val="both"/>
        <w:rPr>
          <w:i/>
        </w:rPr>
      </w:pPr>
      <w:r w:rsidRPr="006F7069">
        <w:rPr>
          <w:iCs/>
        </w:rPr>
        <w:t>skaitiklio skersmuo</w:t>
      </w:r>
      <w:r w:rsidRPr="006F7069">
        <w:t xml:space="preserve"> 15 mm – 2,28 Eur/per mėn. už apskaitos prietaisą.;</w:t>
      </w:r>
    </w:p>
    <w:p w:rsidR="009A4AC7" w:rsidRPr="006F7069" w:rsidRDefault="009A4AC7" w:rsidP="009A4AC7">
      <w:pPr>
        <w:numPr>
          <w:ilvl w:val="1"/>
          <w:numId w:val="11"/>
        </w:numPr>
        <w:tabs>
          <w:tab w:val="left" w:pos="2268"/>
        </w:tabs>
        <w:jc w:val="both"/>
        <w:rPr>
          <w:i/>
        </w:rPr>
      </w:pPr>
      <w:r w:rsidRPr="006F7069">
        <w:rPr>
          <w:iCs/>
        </w:rPr>
        <w:t>skaitiklio skersmuo</w:t>
      </w:r>
      <w:r w:rsidRPr="006F7069">
        <w:t xml:space="preserve"> 20 mm – 2,32 Eur/per mėn. už apskaitos prietaisą.;</w:t>
      </w:r>
    </w:p>
    <w:p w:rsidR="009A4AC7" w:rsidRPr="006F7069" w:rsidRDefault="009A4AC7" w:rsidP="009A4AC7">
      <w:pPr>
        <w:numPr>
          <w:ilvl w:val="1"/>
          <w:numId w:val="11"/>
        </w:numPr>
        <w:tabs>
          <w:tab w:val="left" w:pos="2268"/>
        </w:tabs>
        <w:jc w:val="both"/>
        <w:rPr>
          <w:i/>
        </w:rPr>
      </w:pPr>
      <w:r w:rsidRPr="006F7069">
        <w:rPr>
          <w:iCs/>
        </w:rPr>
        <w:t>skaitiklio skersmuo</w:t>
      </w:r>
      <w:r w:rsidRPr="006F7069">
        <w:t xml:space="preserve"> 25 mm – 2,69 Eur/per mėn. už apskaitos prietaisą.;</w:t>
      </w:r>
    </w:p>
    <w:p w:rsidR="009A4AC7" w:rsidRPr="006F7069" w:rsidRDefault="009A4AC7" w:rsidP="009A4AC7">
      <w:pPr>
        <w:numPr>
          <w:ilvl w:val="1"/>
          <w:numId w:val="11"/>
        </w:numPr>
        <w:tabs>
          <w:tab w:val="left" w:pos="2268"/>
        </w:tabs>
        <w:jc w:val="both"/>
        <w:rPr>
          <w:i/>
        </w:rPr>
      </w:pPr>
      <w:r w:rsidRPr="006F7069">
        <w:rPr>
          <w:iCs/>
        </w:rPr>
        <w:t>skaitiklio skersmuo</w:t>
      </w:r>
      <w:r w:rsidRPr="006F7069">
        <w:t xml:space="preserve"> 32 mm – 2,71 Eur/per mėn. už apskaitos prietaisą.;</w:t>
      </w:r>
    </w:p>
    <w:p w:rsidR="009A4AC7" w:rsidRPr="006F7069" w:rsidRDefault="009A4AC7" w:rsidP="009A4AC7">
      <w:pPr>
        <w:numPr>
          <w:ilvl w:val="1"/>
          <w:numId w:val="11"/>
        </w:numPr>
        <w:tabs>
          <w:tab w:val="left" w:pos="2268"/>
        </w:tabs>
        <w:jc w:val="both"/>
        <w:rPr>
          <w:i/>
        </w:rPr>
      </w:pPr>
      <w:r w:rsidRPr="006F7069">
        <w:rPr>
          <w:iCs/>
        </w:rPr>
        <w:t>skaitiklio skersmuo</w:t>
      </w:r>
      <w:r w:rsidRPr="006F7069">
        <w:t xml:space="preserve"> 40 mm – 2,94 Eur/per mėn. už apskaitos prietaisą.;</w:t>
      </w:r>
    </w:p>
    <w:p w:rsidR="009A4AC7" w:rsidRPr="006F7069" w:rsidRDefault="009A4AC7" w:rsidP="009A4AC7">
      <w:pPr>
        <w:numPr>
          <w:ilvl w:val="1"/>
          <w:numId w:val="11"/>
        </w:numPr>
        <w:tabs>
          <w:tab w:val="left" w:pos="2268"/>
        </w:tabs>
        <w:jc w:val="both"/>
        <w:rPr>
          <w:i/>
        </w:rPr>
      </w:pPr>
      <w:r w:rsidRPr="006F7069">
        <w:rPr>
          <w:iCs/>
        </w:rPr>
        <w:t>skaitiklio skersmuo</w:t>
      </w:r>
      <w:r w:rsidRPr="006F7069">
        <w:t xml:space="preserve"> 50 mm – 6,13 Eur/per mėn. už apskaitos prietaisą.;</w:t>
      </w:r>
    </w:p>
    <w:p w:rsidR="009A4AC7" w:rsidRPr="006F7069" w:rsidRDefault="009A4AC7" w:rsidP="009A4AC7">
      <w:pPr>
        <w:numPr>
          <w:ilvl w:val="1"/>
          <w:numId w:val="11"/>
        </w:numPr>
        <w:tabs>
          <w:tab w:val="left" w:pos="2268"/>
        </w:tabs>
        <w:jc w:val="both"/>
        <w:rPr>
          <w:i/>
        </w:rPr>
      </w:pPr>
      <w:r w:rsidRPr="006F7069">
        <w:rPr>
          <w:iCs/>
        </w:rPr>
        <w:t>skaitiklio skersmuo</w:t>
      </w:r>
      <w:r w:rsidRPr="006F7069">
        <w:t xml:space="preserve"> 80 mm – 5,58 Eur/per mėn. už apskaitos prietaisą.;</w:t>
      </w:r>
    </w:p>
    <w:p w:rsidR="009A4AC7" w:rsidRPr="006F7069" w:rsidRDefault="009A4AC7" w:rsidP="009A4AC7">
      <w:pPr>
        <w:numPr>
          <w:ilvl w:val="1"/>
          <w:numId w:val="11"/>
        </w:numPr>
        <w:tabs>
          <w:tab w:val="left" w:pos="2268"/>
        </w:tabs>
        <w:jc w:val="both"/>
        <w:rPr>
          <w:i/>
        </w:rPr>
      </w:pPr>
      <w:r w:rsidRPr="006F7069">
        <w:rPr>
          <w:iCs/>
        </w:rPr>
        <w:t>skaitiklio skersmuo</w:t>
      </w:r>
      <w:r w:rsidRPr="006F7069">
        <w:t xml:space="preserve"> 100 mm – 5,40 Eur/per mėn. už apskaitos prietaisą.;</w:t>
      </w:r>
    </w:p>
    <w:p w:rsidR="009A4AC7" w:rsidRPr="006F7069" w:rsidRDefault="009A4AC7" w:rsidP="009A4AC7">
      <w:pPr>
        <w:numPr>
          <w:ilvl w:val="1"/>
          <w:numId w:val="11"/>
        </w:numPr>
        <w:tabs>
          <w:tab w:val="left" w:pos="2268"/>
        </w:tabs>
        <w:jc w:val="both"/>
        <w:rPr>
          <w:i/>
        </w:rPr>
      </w:pPr>
      <w:r w:rsidRPr="006F7069">
        <w:rPr>
          <w:iCs/>
        </w:rPr>
        <w:t>skaitiklio skersmuo</w:t>
      </w:r>
      <w:r w:rsidRPr="006F7069">
        <w:t xml:space="preserve"> 150 mm – 6,47 Eur/per mėn. už apskaitos prietaisą.;</w:t>
      </w:r>
    </w:p>
    <w:p w:rsidR="009A4AC7" w:rsidRPr="006F7069" w:rsidRDefault="009A4AC7" w:rsidP="009A4AC7">
      <w:pPr>
        <w:numPr>
          <w:ilvl w:val="1"/>
          <w:numId w:val="11"/>
        </w:numPr>
        <w:tabs>
          <w:tab w:val="left" w:pos="2268"/>
        </w:tabs>
        <w:jc w:val="both"/>
        <w:rPr>
          <w:i/>
        </w:rPr>
      </w:pPr>
      <w:r w:rsidRPr="006F7069">
        <w:rPr>
          <w:iCs/>
        </w:rPr>
        <w:t>skaitiklio skersmuo</w:t>
      </w:r>
      <w:r w:rsidRPr="006F7069">
        <w:t xml:space="preserve"> 250 mm – 33,06 Eur/per mėn. už apskaitos prietaisą.;</w:t>
      </w:r>
    </w:p>
    <w:p w:rsidR="007D6A34" w:rsidRDefault="007D6A34" w:rsidP="007867F8">
      <w:pPr>
        <w:jc w:val="both"/>
        <w:rPr>
          <w:i/>
        </w:rPr>
      </w:pPr>
    </w:p>
    <w:p w:rsidR="00C5283E" w:rsidRDefault="00C5283E" w:rsidP="007D6A34">
      <w:pPr>
        <w:ind w:firstLine="540"/>
        <w:jc w:val="both"/>
      </w:pPr>
      <w:r>
        <w:t>Pagrindinės kainų perskaičiavimo priežastys:</w:t>
      </w:r>
    </w:p>
    <w:p w:rsidR="007D6A34" w:rsidRDefault="00C5283E" w:rsidP="00C5283E">
      <w:pPr>
        <w:numPr>
          <w:ilvl w:val="0"/>
          <w:numId w:val="1"/>
        </w:numPr>
        <w:jc w:val="both"/>
      </w:pPr>
      <w:r>
        <w:t>patvirtintas Rokiškio rajono savivaldybės tarybos</w:t>
      </w:r>
      <w:r w:rsidR="00786908" w:rsidRPr="00786908">
        <w:t xml:space="preserve"> 2019 m. birželio 28 d.</w:t>
      </w:r>
      <w:r w:rsidR="009A4AC7">
        <w:t xml:space="preserve"> sprendimu</w:t>
      </w:r>
      <w:r w:rsidR="00786908" w:rsidRPr="00786908">
        <w:t xml:space="preserve"> Nr. TS</w:t>
      </w:r>
      <w:r w:rsidR="009A4AC7">
        <w:t xml:space="preserve"> </w:t>
      </w:r>
      <w:r w:rsidR="00786908" w:rsidRPr="00786908">
        <w:t>-</w:t>
      </w:r>
      <w:r w:rsidR="009A4AC7">
        <w:t xml:space="preserve"> </w:t>
      </w:r>
      <w:r w:rsidR="00786908" w:rsidRPr="00786908">
        <w:t>154</w:t>
      </w:r>
      <w:r>
        <w:t xml:space="preserve"> </w:t>
      </w:r>
      <w:r w:rsidR="009A4AC7">
        <w:t xml:space="preserve"> Bendrovės 2</w:t>
      </w:r>
      <w:r w:rsidR="00BB5262">
        <w:t>01</w:t>
      </w:r>
      <w:r w:rsidR="00786908">
        <w:t>9</w:t>
      </w:r>
      <w:r w:rsidR="00BB5262">
        <w:t>-20</w:t>
      </w:r>
      <w:r w:rsidR="00786908">
        <w:t>21</w:t>
      </w:r>
      <w:r w:rsidR="00BB5262">
        <w:t xml:space="preserve"> metų V</w:t>
      </w:r>
      <w:r>
        <w:t>e</w:t>
      </w:r>
      <w:r w:rsidR="001309CA">
        <w:t>iklos ir plėtros planas</w:t>
      </w:r>
      <w:r w:rsidR="007D6A34">
        <w:t>;</w:t>
      </w:r>
    </w:p>
    <w:p w:rsidR="00C5283E" w:rsidRDefault="007D6A34" w:rsidP="007D6A34">
      <w:pPr>
        <w:numPr>
          <w:ilvl w:val="0"/>
          <w:numId w:val="1"/>
        </w:numPr>
        <w:jc w:val="both"/>
      </w:pPr>
      <w:r>
        <w:t>pasibaigęs geriamojo vandens tiekimo ir nuotekų tvarkymo bazinių kainų galiojimo laikas</w:t>
      </w:r>
      <w:r w:rsidR="001309CA">
        <w:t>.</w:t>
      </w:r>
    </w:p>
    <w:p w:rsidR="001309CA" w:rsidRDefault="001309CA" w:rsidP="001309CA">
      <w:pPr>
        <w:ind w:left="180"/>
        <w:jc w:val="both"/>
      </w:pPr>
    </w:p>
    <w:p w:rsidR="000A1B82" w:rsidRDefault="000A1B82" w:rsidP="00240B6C">
      <w:pPr>
        <w:jc w:val="both"/>
      </w:pPr>
    </w:p>
    <w:p w:rsidR="00C51367" w:rsidRPr="00C51367" w:rsidRDefault="007D6A34" w:rsidP="001622E2">
      <w:pPr>
        <w:spacing w:after="160" w:line="259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lang w:eastAsia="en-US"/>
        </w:rPr>
        <w:t>1</w:t>
      </w:r>
      <w:r w:rsidR="00C51367" w:rsidRPr="00C51367">
        <w:rPr>
          <w:rFonts w:eastAsia="Calibri"/>
          <w:b/>
          <w:bCs/>
          <w:lang w:eastAsia="en-US"/>
        </w:rPr>
        <w:t>. Geriamojo vandens apskaitos prietaisų priežiūros mokesčio skaičiavimas</w:t>
      </w:r>
    </w:p>
    <w:p w:rsidR="00C51367" w:rsidRPr="00C51367" w:rsidRDefault="007D6A34" w:rsidP="00C51367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</w:t>
      </w:r>
      <w:r w:rsidR="00766A05">
        <w:rPr>
          <w:rFonts w:eastAsia="Calibri"/>
          <w:sz w:val="22"/>
          <w:szCs w:val="22"/>
          <w:lang w:eastAsia="en-US"/>
        </w:rPr>
        <w:t xml:space="preserve"> lentelė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3238"/>
        <w:gridCol w:w="2307"/>
        <w:gridCol w:w="1268"/>
        <w:gridCol w:w="1341"/>
        <w:gridCol w:w="836"/>
      </w:tblGrid>
      <w:tr w:rsidR="00C51367" w:rsidRPr="007D6A34" w:rsidTr="00101927">
        <w:tc>
          <w:tcPr>
            <w:tcW w:w="389" w:type="pct"/>
            <w:tcBorders>
              <w:bottom w:val="double" w:sz="4" w:space="0" w:color="auto"/>
            </w:tcBorders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Eil. Nr.</w:t>
            </w:r>
          </w:p>
        </w:tc>
        <w:tc>
          <w:tcPr>
            <w:tcW w:w="1700" w:type="pct"/>
            <w:tcBorders>
              <w:bottom w:val="double" w:sz="4" w:space="0" w:color="auto"/>
            </w:tcBorders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Rodikliai</w:t>
            </w:r>
          </w:p>
        </w:tc>
        <w:tc>
          <w:tcPr>
            <w:tcW w:w="1222" w:type="pct"/>
            <w:tcBorders>
              <w:bottom w:val="double" w:sz="4" w:space="0" w:color="auto"/>
            </w:tcBorders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Mato vnt.</w:t>
            </w:r>
          </w:p>
        </w:tc>
        <w:tc>
          <w:tcPr>
            <w:tcW w:w="601" w:type="pct"/>
            <w:tcBorders>
              <w:bottom w:val="double" w:sz="4" w:space="0" w:color="auto"/>
            </w:tcBorders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Ataskaitinis laikotarpis</w:t>
            </w:r>
          </w:p>
        </w:tc>
        <w:tc>
          <w:tcPr>
            <w:tcW w:w="644" w:type="pct"/>
            <w:tcBorders>
              <w:bottom w:val="double" w:sz="4" w:space="0" w:color="auto"/>
            </w:tcBorders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Planuojamas laikotarpis</w:t>
            </w:r>
          </w:p>
        </w:tc>
        <w:tc>
          <w:tcPr>
            <w:tcW w:w="443" w:type="pct"/>
            <w:tcBorders>
              <w:bottom w:val="double" w:sz="4" w:space="0" w:color="auto"/>
            </w:tcBorders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</w:p>
        </w:tc>
      </w:tr>
      <w:tr w:rsidR="00C51367" w:rsidRPr="007D6A34" w:rsidTr="00101927">
        <w:tc>
          <w:tcPr>
            <w:tcW w:w="38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2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4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3" w:type="pct"/>
            <w:tcBorders>
              <w:top w:val="double" w:sz="4" w:space="0" w:color="auto"/>
              <w:bottom w:val="double" w:sz="4" w:space="0" w:color="auto"/>
            </w:tcBorders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</w:p>
        </w:tc>
      </w:tr>
      <w:tr w:rsidR="00C51367" w:rsidRPr="007D6A34" w:rsidTr="00101927">
        <w:tc>
          <w:tcPr>
            <w:tcW w:w="389" w:type="pct"/>
            <w:tcBorders>
              <w:top w:val="double" w:sz="4" w:space="0" w:color="auto"/>
            </w:tcBorders>
            <w:vAlign w:val="center"/>
          </w:tcPr>
          <w:p w:rsidR="00C51367" w:rsidRPr="007D6A34" w:rsidRDefault="00C51367" w:rsidP="00C51367">
            <w:pPr>
              <w:jc w:val="center"/>
              <w:rPr>
                <w:b/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b/>
                <w:kern w:val="16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0" w:type="pct"/>
            <w:tcBorders>
              <w:top w:val="double" w:sz="4" w:space="0" w:color="auto"/>
            </w:tcBorders>
            <w:vAlign w:val="center"/>
          </w:tcPr>
          <w:p w:rsidR="00C51367" w:rsidRPr="007D6A34" w:rsidRDefault="00C51367" w:rsidP="00C51367">
            <w:pPr>
              <w:rPr>
                <w:b/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b/>
                <w:kern w:val="16"/>
                <w:sz w:val="22"/>
                <w:szCs w:val="22"/>
                <w:lang w:eastAsia="en-US"/>
              </w:rPr>
              <w:t>Būtinosios sąnaudos</w:t>
            </w:r>
          </w:p>
        </w:tc>
        <w:tc>
          <w:tcPr>
            <w:tcW w:w="1222" w:type="pct"/>
            <w:tcBorders>
              <w:top w:val="double" w:sz="4" w:space="0" w:color="auto"/>
            </w:tcBorders>
            <w:vAlign w:val="center"/>
          </w:tcPr>
          <w:p w:rsidR="00C51367" w:rsidRPr="007D6A34" w:rsidRDefault="00C51367" w:rsidP="00C51367">
            <w:pPr>
              <w:jc w:val="center"/>
              <w:rPr>
                <w:b/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b/>
                <w:kern w:val="16"/>
                <w:sz w:val="22"/>
                <w:szCs w:val="22"/>
                <w:lang w:eastAsia="en-US"/>
              </w:rPr>
              <w:t>tūkst. Eur</w:t>
            </w:r>
          </w:p>
        </w:tc>
        <w:tc>
          <w:tcPr>
            <w:tcW w:w="601" w:type="pct"/>
            <w:tcBorders>
              <w:top w:val="double" w:sz="4" w:space="0" w:color="auto"/>
            </w:tcBorders>
            <w:vAlign w:val="center"/>
          </w:tcPr>
          <w:p w:rsidR="00C51367" w:rsidRPr="007D6A34" w:rsidRDefault="00C51367" w:rsidP="00C51367">
            <w:pPr>
              <w:jc w:val="center"/>
              <w:rPr>
                <w:b/>
                <w:bCs/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b/>
                <w:bCs/>
                <w:kern w:val="16"/>
                <w:sz w:val="22"/>
                <w:szCs w:val="22"/>
                <w:lang w:eastAsia="en-US"/>
              </w:rPr>
              <w:t>186,67</w:t>
            </w:r>
          </w:p>
        </w:tc>
        <w:tc>
          <w:tcPr>
            <w:tcW w:w="644" w:type="pct"/>
            <w:tcBorders>
              <w:top w:val="double" w:sz="4" w:space="0" w:color="auto"/>
            </w:tcBorders>
            <w:vAlign w:val="center"/>
          </w:tcPr>
          <w:p w:rsidR="00C51367" w:rsidRPr="007D6A34" w:rsidRDefault="00C51367" w:rsidP="00C51367">
            <w:pPr>
              <w:jc w:val="center"/>
              <w:rPr>
                <w:b/>
                <w:bCs/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b/>
                <w:bCs/>
                <w:kern w:val="16"/>
                <w:sz w:val="22"/>
                <w:szCs w:val="22"/>
                <w:lang w:eastAsia="en-US"/>
              </w:rPr>
              <w:t>148,89</w:t>
            </w:r>
          </w:p>
        </w:tc>
        <w:tc>
          <w:tcPr>
            <w:tcW w:w="443" w:type="pct"/>
            <w:tcBorders>
              <w:top w:val="double" w:sz="4" w:space="0" w:color="auto"/>
            </w:tcBorders>
          </w:tcPr>
          <w:p w:rsidR="00C51367" w:rsidRPr="007D6A34" w:rsidRDefault="0034295E" w:rsidP="00C51367">
            <w:pPr>
              <w:jc w:val="center"/>
              <w:rPr>
                <w:b/>
                <w:bCs/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b/>
                <w:bCs/>
                <w:kern w:val="16"/>
                <w:sz w:val="22"/>
                <w:szCs w:val="22"/>
                <w:lang w:eastAsia="en-US"/>
              </w:rPr>
              <w:t>-37,78</w:t>
            </w:r>
          </w:p>
        </w:tc>
      </w:tr>
      <w:tr w:rsidR="00C51367" w:rsidRPr="007D6A34" w:rsidTr="00101927">
        <w:tc>
          <w:tcPr>
            <w:tcW w:w="389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700" w:type="pct"/>
            <w:vAlign w:val="center"/>
          </w:tcPr>
          <w:p w:rsidR="00C51367" w:rsidRPr="007D6A34" w:rsidRDefault="00C51367" w:rsidP="00C51367">
            <w:pPr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Nusidėvėjimo (amortizacijos) sąnaudos</w:t>
            </w:r>
          </w:p>
        </w:tc>
        <w:tc>
          <w:tcPr>
            <w:tcW w:w="1222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tūkst. Eur</w:t>
            </w:r>
          </w:p>
        </w:tc>
        <w:tc>
          <w:tcPr>
            <w:tcW w:w="601" w:type="pct"/>
            <w:vAlign w:val="center"/>
          </w:tcPr>
          <w:p w:rsidR="00C51367" w:rsidRPr="007D6A34" w:rsidRDefault="00C51367" w:rsidP="00C51367">
            <w:pPr>
              <w:jc w:val="center"/>
              <w:rPr>
                <w:iCs/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iCs/>
                <w:kern w:val="16"/>
                <w:sz w:val="22"/>
                <w:szCs w:val="22"/>
                <w:lang w:eastAsia="en-US"/>
              </w:rPr>
              <w:t>10,98</w:t>
            </w:r>
          </w:p>
        </w:tc>
        <w:tc>
          <w:tcPr>
            <w:tcW w:w="644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24,15</w:t>
            </w:r>
          </w:p>
        </w:tc>
        <w:tc>
          <w:tcPr>
            <w:tcW w:w="443" w:type="pct"/>
          </w:tcPr>
          <w:p w:rsidR="00C51367" w:rsidRPr="007D6A34" w:rsidRDefault="0064665D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+13,17</w:t>
            </w:r>
          </w:p>
        </w:tc>
      </w:tr>
      <w:tr w:rsidR="00C51367" w:rsidRPr="007D6A34" w:rsidTr="00101927">
        <w:tc>
          <w:tcPr>
            <w:tcW w:w="389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700" w:type="pct"/>
            <w:vAlign w:val="center"/>
          </w:tcPr>
          <w:p w:rsidR="00C51367" w:rsidRPr="007D6A34" w:rsidRDefault="00C51367" w:rsidP="00C51367">
            <w:pPr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Einamojo remonto ir aptarnavimo sąnaudos</w:t>
            </w:r>
          </w:p>
        </w:tc>
        <w:tc>
          <w:tcPr>
            <w:tcW w:w="1222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tūkst. Eur</w:t>
            </w:r>
          </w:p>
        </w:tc>
        <w:tc>
          <w:tcPr>
            <w:tcW w:w="601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9,55</w:t>
            </w:r>
          </w:p>
        </w:tc>
        <w:tc>
          <w:tcPr>
            <w:tcW w:w="644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11,71</w:t>
            </w:r>
          </w:p>
        </w:tc>
        <w:tc>
          <w:tcPr>
            <w:tcW w:w="443" w:type="pct"/>
          </w:tcPr>
          <w:p w:rsidR="00C51367" w:rsidRPr="007D6A34" w:rsidRDefault="0064665D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+2,16</w:t>
            </w:r>
          </w:p>
        </w:tc>
      </w:tr>
      <w:tr w:rsidR="00C51367" w:rsidRPr="007D6A34" w:rsidTr="00101927">
        <w:tc>
          <w:tcPr>
            <w:tcW w:w="389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1700" w:type="pct"/>
            <w:vAlign w:val="center"/>
          </w:tcPr>
          <w:p w:rsidR="00C51367" w:rsidRPr="007D6A34" w:rsidRDefault="00C51367" w:rsidP="00C51367">
            <w:pPr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Elektros energijos sąnaudos</w:t>
            </w:r>
          </w:p>
        </w:tc>
        <w:tc>
          <w:tcPr>
            <w:tcW w:w="1222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tūkst. Eur</w:t>
            </w:r>
          </w:p>
        </w:tc>
        <w:tc>
          <w:tcPr>
            <w:tcW w:w="601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4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43" w:type="pct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</w:p>
        </w:tc>
      </w:tr>
      <w:tr w:rsidR="00C51367" w:rsidRPr="007D6A34" w:rsidTr="00101927">
        <w:tc>
          <w:tcPr>
            <w:tcW w:w="389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1700" w:type="pct"/>
            <w:vAlign w:val="center"/>
          </w:tcPr>
          <w:p w:rsidR="00C51367" w:rsidRPr="007D6A34" w:rsidRDefault="00C51367" w:rsidP="00C51367">
            <w:pPr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Kuro transportui sąnaudos</w:t>
            </w:r>
          </w:p>
        </w:tc>
        <w:tc>
          <w:tcPr>
            <w:tcW w:w="1222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tūkst. Eur</w:t>
            </w:r>
          </w:p>
        </w:tc>
        <w:tc>
          <w:tcPr>
            <w:tcW w:w="601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2,50</w:t>
            </w:r>
          </w:p>
        </w:tc>
        <w:tc>
          <w:tcPr>
            <w:tcW w:w="644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2,57</w:t>
            </w:r>
          </w:p>
        </w:tc>
        <w:tc>
          <w:tcPr>
            <w:tcW w:w="443" w:type="pct"/>
          </w:tcPr>
          <w:p w:rsidR="00C51367" w:rsidRPr="007D6A34" w:rsidRDefault="0064665D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+0,07</w:t>
            </w:r>
          </w:p>
        </w:tc>
      </w:tr>
      <w:tr w:rsidR="00C51367" w:rsidRPr="007D6A34" w:rsidTr="00101927">
        <w:tc>
          <w:tcPr>
            <w:tcW w:w="389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1700" w:type="pct"/>
            <w:vAlign w:val="center"/>
          </w:tcPr>
          <w:p w:rsidR="00C51367" w:rsidRPr="007D6A34" w:rsidRDefault="00C51367" w:rsidP="00C51367">
            <w:pPr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Šilumos energijos sąnaudos</w:t>
            </w:r>
          </w:p>
        </w:tc>
        <w:tc>
          <w:tcPr>
            <w:tcW w:w="1222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tūkst. Eur</w:t>
            </w:r>
          </w:p>
        </w:tc>
        <w:tc>
          <w:tcPr>
            <w:tcW w:w="601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4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43" w:type="pct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</w:p>
        </w:tc>
      </w:tr>
      <w:tr w:rsidR="00C51367" w:rsidRPr="007D6A34" w:rsidTr="00101927">
        <w:tc>
          <w:tcPr>
            <w:tcW w:w="389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1700" w:type="pct"/>
            <w:vAlign w:val="center"/>
          </w:tcPr>
          <w:p w:rsidR="00C51367" w:rsidRPr="007D6A34" w:rsidRDefault="00C51367" w:rsidP="00C51367">
            <w:pPr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Personalo sąnaudos, iš šio skaičiaus:</w:t>
            </w:r>
          </w:p>
        </w:tc>
        <w:tc>
          <w:tcPr>
            <w:tcW w:w="1222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tūkst. Eur</w:t>
            </w:r>
          </w:p>
        </w:tc>
        <w:tc>
          <w:tcPr>
            <w:tcW w:w="601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115,25</w:t>
            </w:r>
          </w:p>
        </w:tc>
        <w:tc>
          <w:tcPr>
            <w:tcW w:w="644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78,26</w:t>
            </w:r>
          </w:p>
        </w:tc>
        <w:tc>
          <w:tcPr>
            <w:tcW w:w="443" w:type="pct"/>
          </w:tcPr>
          <w:p w:rsidR="00C51367" w:rsidRPr="007D6A34" w:rsidRDefault="0064665D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-36,99</w:t>
            </w:r>
          </w:p>
        </w:tc>
      </w:tr>
      <w:tr w:rsidR="00C51367" w:rsidRPr="007D6A34" w:rsidTr="00101927">
        <w:tc>
          <w:tcPr>
            <w:tcW w:w="389" w:type="pct"/>
            <w:vAlign w:val="center"/>
          </w:tcPr>
          <w:p w:rsidR="00C51367" w:rsidRPr="007D6A34" w:rsidRDefault="00C51367" w:rsidP="00C51367">
            <w:pPr>
              <w:jc w:val="center"/>
              <w:rPr>
                <w:i/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i/>
                <w:kern w:val="16"/>
                <w:sz w:val="22"/>
                <w:szCs w:val="22"/>
                <w:lang w:eastAsia="en-US"/>
              </w:rPr>
              <w:t>1.6.1.</w:t>
            </w:r>
          </w:p>
        </w:tc>
        <w:tc>
          <w:tcPr>
            <w:tcW w:w="1700" w:type="pct"/>
            <w:vAlign w:val="center"/>
          </w:tcPr>
          <w:p w:rsidR="00C51367" w:rsidRPr="007D6A34" w:rsidRDefault="00C51367" w:rsidP="00C51367">
            <w:pPr>
              <w:ind w:firstLine="212"/>
              <w:rPr>
                <w:i/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i/>
                <w:kern w:val="16"/>
                <w:sz w:val="22"/>
                <w:szCs w:val="22"/>
                <w:lang w:eastAsia="en-US"/>
              </w:rPr>
              <w:t>darbo užmokesčio sąnaudos</w:t>
            </w:r>
          </w:p>
        </w:tc>
        <w:tc>
          <w:tcPr>
            <w:tcW w:w="1222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i/>
                <w:kern w:val="16"/>
                <w:sz w:val="22"/>
                <w:szCs w:val="22"/>
                <w:lang w:eastAsia="en-US"/>
              </w:rPr>
              <w:t>tūkst. Eur</w:t>
            </w:r>
          </w:p>
        </w:tc>
        <w:tc>
          <w:tcPr>
            <w:tcW w:w="601" w:type="pct"/>
            <w:vAlign w:val="center"/>
          </w:tcPr>
          <w:p w:rsidR="00C51367" w:rsidRPr="007D6A34" w:rsidRDefault="00C51367" w:rsidP="00C51367">
            <w:pPr>
              <w:jc w:val="center"/>
              <w:rPr>
                <w:i/>
                <w:iCs/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i/>
                <w:iCs/>
                <w:kern w:val="16"/>
                <w:sz w:val="22"/>
                <w:szCs w:val="22"/>
                <w:lang w:eastAsia="en-US"/>
              </w:rPr>
              <w:t>88,02</w:t>
            </w:r>
          </w:p>
        </w:tc>
        <w:tc>
          <w:tcPr>
            <w:tcW w:w="644" w:type="pct"/>
            <w:vAlign w:val="center"/>
          </w:tcPr>
          <w:p w:rsidR="00C51367" w:rsidRPr="007D6A34" w:rsidRDefault="00C51367" w:rsidP="00C51367">
            <w:pPr>
              <w:jc w:val="center"/>
              <w:rPr>
                <w:i/>
                <w:iCs/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i/>
                <w:iCs/>
                <w:kern w:val="16"/>
                <w:sz w:val="22"/>
                <w:szCs w:val="22"/>
                <w:lang w:eastAsia="en-US"/>
              </w:rPr>
              <w:t>76,90</w:t>
            </w:r>
          </w:p>
        </w:tc>
        <w:tc>
          <w:tcPr>
            <w:tcW w:w="443" w:type="pct"/>
          </w:tcPr>
          <w:p w:rsidR="00C51367" w:rsidRPr="007D6A34" w:rsidRDefault="0064665D" w:rsidP="00C51367">
            <w:pPr>
              <w:jc w:val="center"/>
              <w:rPr>
                <w:i/>
                <w:iCs/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i/>
                <w:iCs/>
                <w:kern w:val="16"/>
                <w:sz w:val="22"/>
                <w:szCs w:val="22"/>
                <w:lang w:eastAsia="en-US"/>
              </w:rPr>
              <w:t>-11,12</w:t>
            </w:r>
          </w:p>
        </w:tc>
      </w:tr>
      <w:tr w:rsidR="00C51367" w:rsidRPr="007D6A34" w:rsidTr="00101927">
        <w:tc>
          <w:tcPr>
            <w:tcW w:w="389" w:type="pct"/>
            <w:vAlign w:val="center"/>
          </w:tcPr>
          <w:p w:rsidR="00C51367" w:rsidRPr="007D6A34" w:rsidRDefault="00C51367" w:rsidP="00C51367">
            <w:pPr>
              <w:jc w:val="center"/>
              <w:rPr>
                <w:i/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i/>
                <w:kern w:val="16"/>
                <w:sz w:val="22"/>
                <w:szCs w:val="22"/>
                <w:lang w:eastAsia="en-US"/>
              </w:rPr>
              <w:t>1.6.2.</w:t>
            </w:r>
          </w:p>
        </w:tc>
        <w:tc>
          <w:tcPr>
            <w:tcW w:w="1700" w:type="pct"/>
            <w:vAlign w:val="center"/>
          </w:tcPr>
          <w:p w:rsidR="00C51367" w:rsidRPr="007D6A34" w:rsidRDefault="00C51367" w:rsidP="00C51367">
            <w:pPr>
              <w:ind w:firstLine="212"/>
              <w:rPr>
                <w:i/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i/>
                <w:kern w:val="16"/>
                <w:sz w:val="22"/>
                <w:szCs w:val="22"/>
                <w:lang w:eastAsia="en-US"/>
              </w:rPr>
              <w:t>darbdavio įmokų VSDFV ir kitų darbdavio įmokų VSDFV sąnaudos</w:t>
            </w:r>
          </w:p>
        </w:tc>
        <w:tc>
          <w:tcPr>
            <w:tcW w:w="1222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i/>
                <w:kern w:val="16"/>
                <w:sz w:val="22"/>
                <w:szCs w:val="22"/>
                <w:lang w:eastAsia="en-US"/>
              </w:rPr>
              <w:t>tūkst. Eur</w:t>
            </w:r>
          </w:p>
        </w:tc>
        <w:tc>
          <w:tcPr>
            <w:tcW w:w="601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27,23</w:t>
            </w:r>
          </w:p>
        </w:tc>
        <w:tc>
          <w:tcPr>
            <w:tcW w:w="644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1,36</w:t>
            </w:r>
          </w:p>
        </w:tc>
        <w:tc>
          <w:tcPr>
            <w:tcW w:w="443" w:type="pct"/>
          </w:tcPr>
          <w:p w:rsidR="00C51367" w:rsidRPr="007D6A34" w:rsidRDefault="00D000FB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-25,87</w:t>
            </w:r>
          </w:p>
        </w:tc>
      </w:tr>
      <w:tr w:rsidR="00C51367" w:rsidRPr="007D6A34" w:rsidTr="00101927">
        <w:tc>
          <w:tcPr>
            <w:tcW w:w="389" w:type="pct"/>
            <w:vAlign w:val="center"/>
          </w:tcPr>
          <w:p w:rsidR="00C51367" w:rsidRPr="007D6A34" w:rsidRDefault="00C51367" w:rsidP="00C51367">
            <w:pPr>
              <w:jc w:val="center"/>
              <w:rPr>
                <w:i/>
                <w:iCs/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i/>
                <w:iCs/>
                <w:kern w:val="16"/>
                <w:sz w:val="22"/>
                <w:szCs w:val="22"/>
                <w:lang w:eastAsia="en-US"/>
              </w:rPr>
              <w:t>1.6.3.</w:t>
            </w:r>
          </w:p>
        </w:tc>
        <w:tc>
          <w:tcPr>
            <w:tcW w:w="1700" w:type="pct"/>
            <w:vAlign w:val="center"/>
          </w:tcPr>
          <w:p w:rsidR="00C51367" w:rsidRPr="007D6A34" w:rsidRDefault="00C51367" w:rsidP="00C51367">
            <w:pPr>
              <w:ind w:firstLine="265"/>
              <w:rPr>
                <w:i/>
                <w:iCs/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i/>
                <w:iCs/>
                <w:kern w:val="16"/>
                <w:sz w:val="22"/>
                <w:szCs w:val="22"/>
                <w:lang w:eastAsia="en-US"/>
              </w:rPr>
              <w:t>kitos</w:t>
            </w:r>
          </w:p>
        </w:tc>
        <w:tc>
          <w:tcPr>
            <w:tcW w:w="1222" w:type="pct"/>
            <w:vAlign w:val="center"/>
          </w:tcPr>
          <w:p w:rsidR="00C51367" w:rsidRPr="007D6A34" w:rsidRDefault="00C51367" w:rsidP="00C51367">
            <w:pPr>
              <w:jc w:val="center"/>
              <w:rPr>
                <w:i/>
                <w:iCs/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i/>
                <w:iCs/>
                <w:kern w:val="16"/>
                <w:sz w:val="22"/>
                <w:szCs w:val="22"/>
                <w:lang w:eastAsia="en-US"/>
              </w:rPr>
              <w:t>tūkst. Eur</w:t>
            </w:r>
          </w:p>
        </w:tc>
        <w:tc>
          <w:tcPr>
            <w:tcW w:w="601" w:type="pct"/>
            <w:vAlign w:val="center"/>
          </w:tcPr>
          <w:p w:rsidR="00C51367" w:rsidRPr="007D6A34" w:rsidRDefault="00C51367" w:rsidP="00C51367">
            <w:pPr>
              <w:jc w:val="center"/>
              <w:rPr>
                <w:i/>
                <w:iCs/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i/>
                <w:iCs/>
                <w:kern w:val="1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4" w:type="pct"/>
            <w:vAlign w:val="center"/>
          </w:tcPr>
          <w:p w:rsidR="00C51367" w:rsidRPr="007D6A34" w:rsidRDefault="00C51367" w:rsidP="00C51367">
            <w:pPr>
              <w:jc w:val="center"/>
              <w:rPr>
                <w:i/>
                <w:iCs/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i/>
                <w:iCs/>
                <w:kern w:val="1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43" w:type="pct"/>
          </w:tcPr>
          <w:p w:rsidR="00C51367" w:rsidRPr="007D6A34" w:rsidRDefault="00C51367" w:rsidP="00C51367">
            <w:pPr>
              <w:jc w:val="center"/>
              <w:rPr>
                <w:i/>
                <w:iCs/>
                <w:kern w:val="16"/>
                <w:sz w:val="22"/>
                <w:szCs w:val="22"/>
                <w:lang w:eastAsia="en-US"/>
              </w:rPr>
            </w:pPr>
          </w:p>
        </w:tc>
      </w:tr>
      <w:tr w:rsidR="00C51367" w:rsidRPr="007D6A34" w:rsidTr="00101927">
        <w:tc>
          <w:tcPr>
            <w:tcW w:w="389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1700" w:type="pct"/>
            <w:vAlign w:val="center"/>
          </w:tcPr>
          <w:p w:rsidR="00C51367" w:rsidRPr="007D6A34" w:rsidRDefault="00C51367" w:rsidP="00C51367">
            <w:pPr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Mokesčių sąnaudos</w:t>
            </w:r>
          </w:p>
        </w:tc>
        <w:tc>
          <w:tcPr>
            <w:tcW w:w="1222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tūkst. Eur</w:t>
            </w:r>
          </w:p>
        </w:tc>
        <w:tc>
          <w:tcPr>
            <w:tcW w:w="601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4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43" w:type="pct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</w:p>
        </w:tc>
      </w:tr>
      <w:tr w:rsidR="00C51367" w:rsidRPr="007D6A34" w:rsidTr="00101927">
        <w:tc>
          <w:tcPr>
            <w:tcW w:w="389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1700" w:type="pct"/>
            <w:vAlign w:val="center"/>
          </w:tcPr>
          <w:p w:rsidR="00C51367" w:rsidRPr="007D6A34" w:rsidRDefault="00C51367" w:rsidP="00C51367">
            <w:pPr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Administracinės sąnaudos</w:t>
            </w:r>
          </w:p>
        </w:tc>
        <w:tc>
          <w:tcPr>
            <w:tcW w:w="1222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tūkst. Eur</w:t>
            </w:r>
          </w:p>
        </w:tc>
        <w:tc>
          <w:tcPr>
            <w:tcW w:w="601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18,37</w:t>
            </w:r>
          </w:p>
        </w:tc>
        <w:tc>
          <w:tcPr>
            <w:tcW w:w="644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43" w:type="pct"/>
          </w:tcPr>
          <w:p w:rsidR="00C51367" w:rsidRPr="007D6A34" w:rsidRDefault="0064665D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-18,37</w:t>
            </w:r>
          </w:p>
        </w:tc>
      </w:tr>
      <w:tr w:rsidR="00C51367" w:rsidRPr="007D6A34" w:rsidTr="00101927">
        <w:tc>
          <w:tcPr>
            <w:tcW w:w="389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lastRenderedPageBreak/>
              <w:t>1.9.</w:t>
            </w:r>
          </w:p>
        </w:tc>
        <w:tc>
          <w:tcPr>
            <w:tcW w:w="1700" w:type="pct"/>
            <w:vAlign w:val="center"/>
          </w:tcPr>
          <w:p w:rsidR="00C51367" w:rsidRPr="007D6A34" w:rsidRDefault="00C51367" w:rsidP="00C51367">
            <w:pPr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Kitos paskirstomos sąnaudos</w:t>
            </w:r>
          </w:p>
        </w:tc>
        <w:tc>
          <w:tcPr>
            <w:tcW w:w="1222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tūkst. Eur</w:t>
            </w:r>
          </w:p>
        </w:tc>
        <w:tc>
          <w:tcPr>
            <w:tcW w:w="601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4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43" w:type="pct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</w:p>
        </w:tc>
      </w:tr>
      <w:tr w:rsidR="00C51367" w:rsidRPr="007D6A34" w:rsidTr="00101927">
        <w:tc>
          <w:tcPr>
            <w:tcW w:w="389" w:type="pct"/>
            <w:vAlign w:val="center"/>
          </w:tcPr>
          <w:p w:rsidR="00C51367" w:rsidRPr="007D6A34" w:rsidRDefault="00C51367" w:rsidP="00C51367">
            <w:pPr>
              <w:jc w:val="center"/>
              <w:rPr>
                <w:i/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i/>
                <w:kern w:val="16"/>
                <w:sz w:val="22"/>
                <w:szCs w:val="22"/>
                <w:lang w:eastAsia="en-US"/>
              </w:rPr>
              <w:t>1.9.1.</w:t>
            </w:r>
          </w:p>
        </w:tc>
        <w:tc>
          <w:tcPr>
            <w:tcW w:w="1700" w:type="pct"/>
            <w:vAlign w:val="center"/>
          </w:tcPr>
          <w:p w:rsidR="00C51367" w:rsidRPr="007D6A34" w:rsidRDefault="00C51367" w:rsidP="00C51367">
            <w:pPr>
              <w:ind w:firstLine="212"/>
              <w:rPr>
                <w:i/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i/>
                <w:kern w:val="16"/>
                <w:sz w:val="22"/>
                <w:szCs w:val="22"/>
                <w:lang w:eastAsia="en-US"/>
              </w:rPr>
              <w:t>turto nuomos</w:t>
            </w:r>
          </w:p>
        </w:tc>
        <w:tc>
          <w:tcPr>
            <w:tcW w:w="1222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i/>
                <w:kern w:val="16"/>
                <w:sz w:val="22"/>
                <w:szCs w:val="22"/>
                <w:lang w:eastAsia="en-US"/>
              </w:rPr>
              <w:t>tūkst. Eur</w:t>
            </w:r>
          </w:p>
        </w:tc>
        <w:tc>
          <w:tcPr>
            <w:tcW w:w="601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4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43" w:type="pct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</w:p>
        </w:tc>
      </w:tr>
      <w:tr w:rsidR="00C51367" w:rsidRPr="007D6A34" w:rsidTr="00101927">
        <w:tc>
          <w:tcPr>
            <w:tcW w:w="389" w:type="pct"/>
            <w:vAlign w:val="center"/>
          </w:tcPr>
          <w:p w:rsidR="00C51367" w:rsidRPr="007D6A34" w:rsidRDefault="00C51367" w:rsidP="00C51367">
            <w:pPr>
              <w:jc w:val="center"/>
              <w:rPr>
                <w:i/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i/>
                <w:kern w:val="16"/>
                <w:sz w:val="22"/>
                <w:szCs w:val="22"/>
                <w:lang w:eastAsia="en-US"/>
              </w:rPr>
              <w:t>1.9.2.</w:t>
            </w:r>
          </w:p>
        </w:tc>
        <w:tc>
          <w:tcPr>
            <w:tcW w:w="1700" w:type="pct"/>
            <w:vAlign w:val="center"/>
          </w:tcPr>
          <w:p w:rsidR="00C51367" w:rsidRPr="007D6A34" w:rsidRDefault="00C51367" w:rsidP="00C51367">
            <w:pPr>
              <w:ind w:firstLine="212"/>
              <w:rPr>
                <w:i/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i/>
                <w:kern w:val="16"/>
                <w:sz w:val="22"/>
                <w:szCs w:val="22"/>
                <w:lang w:eastAsia="en-US"/>
              </w:rPr>
              <w:t>draudimo</w:t>
            </w:r>
          </w:p>
        </w:tc>
        <w:tc>
          <w:tcPr>
            <w:tcW w:w="1222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i/>
                <w:kern w:val="16"/>
                <w:sz w:val="22"/>
                <w:szCs w:val="22"/>
                <w:lang w:eastAsia="en-US"/>
              </w:rPr>
              <w:t>tūkst. Eur</w:t>
            </w:r>
          </w:p>
        </w:tc>
        <w:tc>
          <w:tcPr>
            <w:tcW w:w="601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4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43" w:type="pct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</w:p>
        </w:tc>
      </w:tr>
      <w:tr w:rsidR="00C51367" w:rsidRPr="007D6A34" w:rsidTr="00101927">
        <w:tc>
          <w:tcPr>
            <w:tcW w:w="389" w:type="pct"/>
            <w:vAlign w:val="center"/>
          </w:tcPr>
          <w:p w:rsidR="00C51367" w:rsidRPr="007D6A34" w:rsidRDefault="00C51367" w:rsidP="00C51367">
            <w:pPr>
              <w:jc w:val="center"/>
              <w:rPr>
                <w:i/>
                <w:iCs/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i/>
                <w:iCs/>
                <w:kern w:val="16"/>
                <w:sz w:val="22"/>
                <w:szCs w:val="22"/>
                <w:lang w:eastAsia="en-US"/>
              </w:rPr>
              <w:t>1.9.3.</w:t>
            </w:r>
          </w:p>
        </w:tc>
        <w:tc>
          <w:tcPr>
            <w:tcW w:w="1700" w:type="pct"/>
            <w:vAlign w:val="center"/>
          </w:tcPr>
          <w:p w:rsidR="00C51367" w:rsidRPr="007D6A34" w:rsidRDefault="00C51367" w:rsidP="00C51367">
            <w:pPr>
              <w:ind w:firstLine="212"/>
              <w:rPr>
                <w:i/>
                <w:iCs/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i/>
                <w:iCs/>
                <w:kern w:val="16"/>
                <w:sz w:val="22"/>
                <w:szCs w:val="22"/>
                <w:lang w:eastAsia="en-US"/>
              </w:rPr>
              <w:t>kitų paslaugų pirkimo</w:t>
            </w:r>
          </w:p>
        </w:tc>
        <w:tc>
          <w:tcPr>
            <w:tcW w:w="1222" w:type="pct"/>
            <w:vAlign w:val="center"/>
          </w:tcPr>
          <w:p w:rsidR="00C51367" w:rsidRPr="007D6A34" w:rsidRDefault="00C51367" w:rsidP="00C51367">
            <w:pPr>
              <w:jc w:val="center"/>
              <w:rPr>
                <w:i/>
                <w:iCs/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i/>
                <w:iCs/>
                <w:kern w:val="16"/>
                <w:sz w:val="22"/>
                <w:szCs w:val="22"/>
                <w:lang w:eastAsia="en-US"/>
              </w:rPr>
              <w:t>tūkst. Eur</w:t>
            </w:r>
          </w:p>
        </w:tc>
        <w:tc>
          <w:tcPr>
            <w:tcW w:w="601" w:type="pct"/>
            <w:vAlign w:val="center"/>
          </w:tcPr>
          <w:p w:rsidR="00C51367" w:rsidRPr="007D6A34" w:rsidRDefault="00C51367" w:rsidP="00C51367">
            <w:pPr>
              <w:jc w:val="center"/>
              <w:rPr>
                <w:i/>
                <w:iCs/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i/>
                <w:iCs/>
                <w:kern w:val="1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4" w:type="pct"/>
            <w:vAlign w:val="center"/>
          </w:tcPr>
          <w:p w:rsidR="00C51367" w:rsidRPr="007D6A34" w:rsidRDefault="00C51367" w:rsidP="00C51367">
            <w:pPr>
              <w:jc w:val="center"/>
              <w:rPr>
                <w:i/>
                <w:iCs/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i/>
                <w:iCs/>
                <w:kern w:val="1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43" w:type="pct"/>
          </w:tcPr>
          <w:p w:rsidR="00C51367" w:rsidRPr="007D6A34" w:rsidRDefault="00C51367" w:rsidP="00C51367">
            <w:pPr>
              <w:jc w:val="center"/>
              <w:rPr>
                <w:i/>
                <w:iCs/>
                <w:kern w:val="16"/>
                <w:sz w:val="22"/>
                <w:szCs w:val="22"/>
                <w:lang w:eastAsia="en-US"/>
              </w:rPr>
            </w:pPr>
          </w:p>
        </w:tc>
      </w:tr>
      <w:tr w:rsidR="00C51367" w:rsidRPr="007D6A34" w:rsidTr="00101927">
        <w:tc>
          <w:tcPr>
            <w:tcW w:w="389" w:type="pct"/>
            <w:vAlign w:val="center"/>
          </w:tcPr>
          <w:p w:rsidR="00C51367" w:rsidRPr="007D6A34" w:rsidRDefault="00C51367" w:rsidP="00C51367">
            <w:pPr>
              <w:jc w:val="center"/>
              <w:rPr>
                <w:i/>
                <w:iCs/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i/>
                <w:iCs/>
                <w:kern w:val="16"/>
                <w:sz w:val="22"/>
                <w:szCs w:val="22"/>
                <w:lang w:eastAsia="en-US"/>
              </w:rPr>
              <w:t>1.9.4.</w:t>
            </w:r>
          </w:p>
        </w:tc>
        <w:tc>
          <w:tcPr>
            <w:tcW w:w="1700" w:type="pct"/>
            <w:vAlign w:val="center"/>
          </w:tcPr>
          <w:p w:rsidR="00C51367" w:rsidRPr="007D6A34" w:rsidRDefault="00C51367" w:rsidP="00C51367">
            <w:pPr>
              <w:ind w:firstLine="212"/>
              <w:rPr>
                <w:i/>
                <w:iCs/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i/>
                <w:iCs/>
                <w:kern w:val="16"/>
                <w:sz w:val="22"/>
                <w:szCs w:val="22"/>
                <w:lang w:eastAsia="en-US"/>
              </w:rPr>
              <w:t>kitos pastoviosios</w:t>
            </w:r>
          </w:p>
        </w:tc>
        <w:tc>
          <w:tcPr>
            <w:tcW w:w="1222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i/>
                <w:iCs/>
                <w:kern w:val="16"/>
                <w:sz w:val="22"/>
                <w:szCs w:val="22"/>
                <w:lang w:eastAsia="en-US"/>
              </w:rPr>
              <w:t>tūkst. Eur</w:t>
            </w:r>
          </w:p>
        </w:tc>
        <w:tc>
          <w:tcPr>
            <w:tcW w:w="601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4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43" w:type="pct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</w:p>
        </w:tc>
      </w:tr>
      <w:tr w:rsidR="00C51367" w:rsidRPr="007D6A34" w:rsidTr="00101927">
        <w:tc>
          <w:tcPr>
            <w:tcW w:w="389" w:type="pct"/>
            <w:vAlign w:val="center"/>
          </w:tcPr>
          <w:p w:rsidR="00C51367" w:rsidRPr="007D6A34" w:rsidRDefault="00C51367" w:rsidP="00C51367">
            <w:pPr>
              <w:jc w:val="center"/>
              <w:rPr>
                <w:i/>
                <w:iCs/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i/>
                <w:iCs/>
                <w:kern w:val="16"/>
                <w:sz w:val="22"/>
                <w:szCs w:val="22"/>
                <w:lang w:eastAsia="en-US"/>
              </w:rPr>
              <w:t>1.9.5.</w:t>
            </w:r>
          </w:p>
        </w:tc>
        <w:tc>
          <w:tcPr>
            <w:tcW w:w="1700" w:type="pct"/>
            <w:vAlign w:val="center"/>
          </w:tcPr>
          <w:p w:rsidR="00C51367" w:rsidRPr="007D6A34" w:rsidRDefault="00C51367" w:rsidP="00C51367">
            <w:pPr>
              <w:ind w:firstLine="212"/>
              <w:rPr>
                <w:i/>
                <w:iCs/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i/>
                <w:iCs/>
                <w:kern w:val="16"/>
                <w:sz w:val="22"/>
                <w:szCs w:val="22"/>
                <w:lang w:eastAsia="en-US"/>
              </w:rPr>
              <w:t>trumpalaikio turto nurašymo</w:t>
            </w:r>
          </w:p>
        </w:tc>
        <w:tc>
          <w:tcPr>
            <w:tcW w:w="1222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i/>
                <w:iCs/>
                <w:kern w:val="16"/>
                <w:sz w:val="22"/>
                <w:szCs w:val="22"/>
                <w:lang w:eastAsia="en-US"/>
              </w:rPr>
              <w:t>tūkst. Eur</w:t>
            </w:r>
          </w:p>
        </w:tc>
        <w:tc>
          <w:tcPr>
            <w:tcW w:w="601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4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43" w:type="pct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</w:p>
        </w:tc>
      </w:tr>
      <w:tr w:rsidR="00C51367" w:rsidRPr="007D6A34" w:rsidTr="00101927">
        <w:tc>
          <w:tcPr>
            <w:tcW w:w="389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1.10.</w:t>
            </w:r>
          </w:p>
        </w:tc>
        <w:tc>
          <w:tcPr>
            <w:tcW w:w="1700" w:type="pct"/>
            <w:vAlign w:val="center"/>
          </w:tcPr>
          <w:p w:rsidR="00C51367" w:rsidRPr="007D6A34" w:rsidRDefault="00C51367" w:rsidP="00C51367">
            <w:pPr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Netiesioginės sąnaudos</w:t>
            </w:r>
          </w:p>
        </w:tc>
        <w:tc>
          <w:tcPr>
            <w:tcW w:w="1222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tūkst. Eur</w:t>
            </w:r>
          </w:p>
        </w:tc>
        <w:tc>
          <w:tcPr>
            <w:tcW w:w="601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1,45</w:t>
            </w:r>
          </w:p>
        </w:tc>
        <w:tc>
          <w:tcPr>
            <w:tcW w:w="644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0,74</w:t>
            </w:r>
          </w:p>
        </w:tc>
        <w:tc>
          <w:tcPr>
            <w:tcW w:w="443" w:type="pct"/>
          </w:tcPr>
          <w:p w:rsidR="00C51367" w:rsidRPr="007D6A34" w:rsidRDefault="0064665D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-0,71</w:t>
            </w:r>
          </w:p>
        </w:tc>
      </w:tr>
      <w:tr w:rsidR="00C51367" w:rsidRPr="007D6A34" w:rsidTr="00101927">
        <w:tc>
          <w:tcPr>
            <w:tcW w:w="389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1.11.</w:t>
            </w:r>
          </w:p>
        </w:tc>
        <w:tc>
          <w:tcPr>
            <w:tcW w:w="1700" w:type="pct"/>
            <w:vAlign w:val="center"/>
          </w:tcPr>
          <w:p w:rsidR="00C51367" w:rsidRPr="007D6A34" w:rsidRDefault="00C51367" w:rsidP="00C51367">
            <w:pPr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Bendrosios sąnaudos</w:t>
            </w:r>
          </w:p>
        </w:tc>
        <w:tc>
          <w:tcPr>
            <w:tcW w:w="1222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tūkst. Eur</w:t>
            </w:r>
          </w:p>
        </w:tc>
        <w:tc>
          <w:tcPr>
            <w:tcW w:w="601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17,34</w:t>
            </w:r>
          </w:p>
        </w:tc>
        <w:tc>
          <w:tcPr>
            <w:tcW w:w="644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26,58</w:t>
            </w:r>
          </w:p>
        </w:tc>
        <w:tc>
          <w:tcPr>
            <w:tcW w:w="443" w:type="pct"/>
          </w:tcPr>
          <w:p w:rsidR="00C51367" w:rsidRPr="007D6A34" w:rsidRDefault="0064665D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+9,24</w:t>
            </w:r>
          </w:p>
        </w:tc>
      </w:tr>
      <w:tr w:rsidR="00C51367" w:rsidRPr="007D6A34" w:rsidTr="00101927">
        <w:tc>
          <w:tcPr>
            <w:tcW w:w="389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1.12.</w:t>
            </w:r>
          </w:p>
        </w:tc>
        <w:tc>
          <w:tcPr>
            <w:tcW w:w="1700" w:type="pct"/>
            <w:vAlign w:val="center"/>
          </w:tcPr>
          <w:p w:rsidR="00C51367" w:rsidRPr="007D6A34" w:rsidRDefault="00C51367" w:rsidP="00C51367">
            <w:pPr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Investicijų grąža</w:t>
            </w:r>
          </w:p>
        </w:tc>
        <w:tc>
          <w:tcPr>
            <w:tcW w:w="1222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tūkst. Eur</w:t>
            </w:r>
          </w:p>
        </w:tc>
        <w:tc>
          <w:tcPr>
            <w:tcW w:w="601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11,22</w:t>
            </w:r>
          </w:p>
        </w:tc>
        <w:tc>
          <w:tcPr>
            <w:tcW w:w="644" w:type="pct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4,88</w:t>
            </w:r>
          </w:p>
        </w:tc>
        <w:tc>
          <w:tcPr>
            <w:tcW w:w="443" w:type="pct"/>
          </w:tcPr>
          <w:p w:rsidR="00C51367" w:rsidRPr="007D6A34" w:rsidRDefault="0064665D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-6,34</w:t>
            </w:r>
          </w:p>
        </w:tc>
      </w:tr>
      <w:tr w:rsidR="00C51367" w:rsidRPr="007D6A34" w:rsidTr="00101927"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0" w:type="pct"/>
            <w:tcBorders>
              <w:bottom w:val="single" w:sz="4" w:space="0" w:color="auto"/>
            </w:tcBorders>
            <w:vAlign w:val="center"/>
          </w:tcPr>
          <w:p w:rsidR="00C51367" w:rsidRPr="007D6A34" w:rsidRDefault="00C51367" w:rsidP="00C51367">
            <w:pPr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Vartotojų skaičius</w:t>
            </w:r>
          </w:p>
        </w:tc>
        <w:tc>
          <w:tcPr>
            <w:tcW w:w="1222" w:type="pct"/>
            <w:tcBorders>
              <w:bottom w:val="single" w:sz="4" w:space="0" w:color="auto"/>
            </w:tcBorders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vnt.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10142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10192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C51367" w:rsidRPr="007D6A34" w:rsidRDefault="0064665D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+50</w:t>
            </w:r>
          </w:p>
        </w:tc>
      </w:tr>
      <w:tr w:rsidR="00C51367" w:rsidRPr="007D6A34" w:rsidTr="00101927">
        <w:trPr>
          <w:trHeight w:val="301"/>
        </w:trPr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00" w:type="pct"/>
            <w:tcBorders>
              <w:bottom w:val="single" w:sz="4" w:space="0" w:color="auto"/>
            </w:tcBorders>
            <w:vAlign w:val="center"/>
          </w:tcPr>
          <w:p w:rsidR="00C51367" w:rsidRPr="007D6A34" w:rsidRDefault="00C51367" w:rsidP="00C51367">
            <w:pPr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Apskaitos prietaisų skaičius</w:t>
            </w:r>
          </w:p>
        </w:tc>
        <w:tc>
          <w:tcPr>
            <w:tcW w:w="1222" w:type="pct"/>
            <w:tcBorders>
              <w:bottom w:val="single" w:sz="4" w:space="0" w:color="auto"/>
            </w:tcBorders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vnt.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13089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13185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C51367" w:rsidRPr="007D6A34" w:rsidRDefault="0064665D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+96</w:t>
            </w:r>
          </w:p>
        </w:tc>
      </w:tr>
      <w:tr w:rsidR="00101927" w:rsidRPr="007D6A34" w:rsidTr="00101927">
        <w:trPr>
          <w:trHeight w:val="301"/>
        </w:trPr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101927" w:rsidRPr="007D6A34" w:rsidRDefault="0010192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00" w:type="pct"/>
            <w:tcBorders>
              <w:bottom w:val="single" w:sz="4" w:space="0" w:color="auto"/>
            </w:tcBorders>
            <w:vAlign w:val="center"/>
          </w:tcPr>
          <w:p w:rsidR="00101927" w:rsidRPr="007D6A34" w:rsidRDefault="00101927" w:rsidP="00C51367">
            <w:pPr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Apskaitos prietaisų priežiūros mokestis</w:t>
            </w:r>
          </w:p>
        </w:tc>
        <w:tc>
          <w:tcPr>
            <w:tcW w:w="1222" w:type="pct"/>
            <w:tcBorders>
              <w:bottom w:val="single" w:sz="4" w:space="0" w:color="auto"/>
            </w:tcBorders>
            <w:vAlign w:val="center"/>
          </w:tcPr>
          <w:p w:rsidR="00101927" w:rsidRPr="007D6A34" w:rsidRDefault="0010192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:rsidR="00101927" w:rsidRPr="007D6A34" w:rsidRDefault="0010192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101927" w:rsidRPr="007D6A34" w:rsidRDefault="0010192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101927" w:rsidRPr="007D6A34" w:rsidRDefault="0010192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</w:p>
        </w:tc>
      </w:tr>
      <w:tr w:rsidR="00C51367" w:rsidRPr="007D6A34" w:rsidTr="00101927">
        <w:tc>
          <w:tcPr>
            <w:tcW w:w="389" w:type="pct"/>
            <w:tcBorders>
              <w:top w:val="single" w:sz="4" w:space="0" w:color="auto"/>
            </w:tcBorders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rPr>
                <w:i/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vartotojams, perkantiems paslaugas bute, Eur/butui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Eur/butui per mėn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1,48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1,17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367" w:rsidRPr="007D6A34" w:rsidRDefault="00C51367" w:rsidP="00C51367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D6A34">
              <w:rPr>
                <w:rFonts w:eastAsia="Calibri"/>
                <w:sz w:val="22"/>
                <w:szCs w:val="22"/>
                <w:lang w:val="en-US" w:eastAsia="en-US"/>
              </w:rPr>
              <w:t>-21%</w:t>
            </w:r>
          </w:p>
        </w:tc>
      </w:tr>
      <w:tr w:rsidR="0034295E" w:rsidRPr="007D6A34" w:rsidTr="00101927">
        <w:tc>
          <w:tcPr>
            <w:tcW w:w="389" w:type="pct"/>
            <w:tcBorders>
              <w:right w:val="single" w:sz="4" w:space="0" w:color="auto"/>
            </w:tcBorders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rPr>
                <w:i/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vartotojams, perkantiems paslaugas individualiame name, Eur/apskaitos prietaisui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Eur/per mėn. už apsk. pr.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1,12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0,82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367" w:rsidRPr="007D6A34" w:rsidRDefault="00C51367" w:rsidP="00C513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-27%</w:t>
            </w:r>
          </w:p>
        </w:tc>
      </w:tr>
      <w:tr w:rsidR="00C51367" w:rsidRPr="007D6A34" w:rsidTr="00101927">
        <w:tc>
          <w:tcPr>
            <w:tcW w:w="389" w:type="pct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rPr>
                <w:i/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abonentams, Eur/apskaitos prietaisui (vidutinis)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Eur/per mėn. už apsk. pr.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2,53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2,53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367" w:rsidRPr="007D6A34" w:rsidRDefault="00C51367" w:rsidP="00C513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51367" w:rsidRPr="007D6A34" w:rsidTr="00101927">
        <w:tc>
          <w:tcPr>
            <w:tcW w:w="389" w:type="pct"/>
            <w:tcBorders>
              <w:bottom w:val="single" w:sz="4" w:space="0" w:color="auto"/>
            </w:tcBorders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4.3.1</w:t>
            </w:r>
          </w:p>
        </w:tc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rPr>
                <w:i/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skaitiklio skersmuo 15 mm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Eur/per mėn. už apsk. pr.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2,27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2,28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367" w:rsidRPr="007D6A34" w:rsidRDefault="00C51367" w:rsidP="00C513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1%</w:t>
            </w:r>
          </w:p>
        </w:tc>
      </w:tr>
      <w:tr w:rsidR="00C51367" w:rsidRPr="007D6A34" w:rsidTr="00101927">
        <w:tc>
          <w:tcPr>
            <w:tcW w:w="389" w:type="pct"/>
            <w:tcBorders>
              <w:top w:val="single" w:sz="4" w:space="0" w:color="auto"/>
            </w:tcBorders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4.3.2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rPr>
                <w:i/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skaitiklio skersmuo 20 mm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Eur/per mėn. už apsk. pr.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2,30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2,32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367" w:rsidRPr="007D6A34" w:rsidRDefault="00C51367" w:rsidP="00C513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3%</w:t>
            </w:r>
          </w:p>
        </w:tc>
      </w:tr>
      <w:tr w:rsidR="00C51367" w:rsidRPr="007D6A34" w:rsidTr="00101927">
        <w:tc>
          <w:tcPr>
            <w:tcW w:w="389" w:type="pct"/>
            <w:tcBorders>
              <w:bottom w:val="single" w:sz="4" w:space="0" w:color="auto"/>
            </w:tcBorders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4.3.3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rPr>
                <w:i/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skaitiklio skersmuo 25 mm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Eur/per mėn. už apsk. pr.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2,60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2,69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367" w:rsidRPr="007D6A34" w:rsidRDefault="00C51367" w:rsidP="00C513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3%</w:t>
            </w:r>
          </w:p>
        </w:tc>
      </w:tr>
      <w:tr w:rsidR="00C51367" w:rsidRPr="007D6A34" w:rsidTr="00101927"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4.3.4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rPr>
                <w:i/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skaitiklio skersmuo 32 mm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Eur/per mėn. už apsk. pr.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2,61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2,71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367" w:rsidRPr="007D6A34" w:rsidRDefault="00C51367" w:rsidP="00C513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4%</w:t>
            </w:r>
          </w:p>
        </w:tc>
      </w:tr>
      <w:tr w:rsidR="00C51367" w:rsidRPr="007D6A34" w:rsidTr="00101927">
        <w:tc>
          <w:tcPr>
            <w:tcW w:w="389" w:type="pct"/>
            <w:tcBorders>
              <w:top w:val="single" w:sz="4" w:space="0" w:color="auto"/>
            </w:tcBorders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4.3.5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rPr>
                <w:i/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skaitiklio skersmuo 40 mm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Eur/per mėn. už apsk. pr.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2,95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2,94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367" w:rsidRPr="007D6A34" w:rsidRDefault="00C51367" w:rsidP="00C513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0%</w:t>
            </w:r>
          </w:p>
        </w:tc>
      </w:tr>
      <w:tr w:rsidR="00C51367" w:rsidRPr="007D6A34" w:rsidTr="00101927">
        <w:tc>
          <w:tcPr>
            <w:tcW w:w="389" w:type="pct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4.3.6</w:t>
            </w:r>
          </w:p>
        </w:tc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rPr>
                <w:i/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skaitiklio skersmuo 50 mm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Eur/per mėn. už apsk. pr.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3,83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6,13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367" w:rsidRPr="007D6A34" w:rsidRDefault="00C51367" w:rsidP="00C513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60%</w:t>
            </w:r>
          </w:p>
        </w:tc>
      </w:tr>
      <w:tr w:rsidR="00C51367" w:rsidRPr="007D6A34" w:rsidTr="00101927">
        <w:tc>
          <w:tcPr>
            <w:tcW w:w="389" w:type="pct"/>
            <w:tcBorders>
              <w:bottom w:val="single" w:sz="4" w:space="0" w:color="auto"/>
            </w:tcBorders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4.3.7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rPr>
                <w:i/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skaitiklio skersmuo 80 mm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Eur/per mėn. už apsk. pr.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5,53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5,58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367" w:rsidRPr="007D6A34" w:rsidRDefault="00C51367" w:rsidP="00C513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1%</w:t>
            </w:r>
          </w:p>
        </w:tc>
      </w:tr>
      <w:tr w:rsidR="00C51367" w:rsidRPr="007D6A34" w:rsidTr="00101927"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4.3.8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rPr>
                <w:i/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skaitiklio skersmuo 100 mm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Eur/per mėn. už apsk. pr.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5,61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5,40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367" w:rsidRPr="007D6A34" w:rsidRDefault="00C51367" w:rsidP="00C513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-4%</w:t>
            </w:r>
          </w:p>
        </w:tc>
      </w:tr>
      <w:tr w:rsidR="00C51367" w:rsidRPr="007D6A34" w:rsidTr="00101927">
        <w:tc>
          <w:tcPr>
            <w:tcW w:w="389" w:type="pct"/>
            <w:tcBorders>
              <w:top w:val="single" w:sz="4" w:space="0" w:color="auto"/>
            </w:tcBorders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4.3.9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rPr>
                <w:i/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skaitiklio skersmuo 150 mm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Eur/per mėn. už apsk. pr.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5,83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6,47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367" w:rsidRPr="007D6A34" w:rsidRDefault="00C51367" w:rsidP="00C513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11%</w:t>
            </w:r>
          </w:p>
        </w:tc>
      </w:tr>
      <w:tr w:rsidR="00C51367" w:rsidRPr="007D6A34" w:rsidTr="00101927">
        <w:tc>
          <w:tcPr>
            <w:tcW w:w="389" w:type="pct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kern w:val="16"/>
                <w:sz w:val="22"/>
                <w:szCs w:val="22"/>
                <w:lang w:eastAsia="en-US"/>
              </w:rPr>
              <w:t>4.3.10</w:t>
            </w:r>
          </w:p>
        </w:tc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rPr>
                <w:i/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skaitiklio skersmuo 250 mm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Eur/per mėn. už apsk. pr.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67" w:rsidRPr="007D6A34" w:rsidRDefault="00C51367" w:rsidP="00C51367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33,06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367" w:rsidRPr="007D6A34" w:rsidRDefault="00C51367" w:rsidP="00C513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6A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101927" w:rsidRDefault="00C51367" w:rsidP="00D36A6E">
      <w:pPr>
        <w:spacing w:after="160" w:line="259" w:lineRule="auto"/>
        <w:rPr>
          <w:rFonts w:eastAsia="Calibri"/>
          <w:lang w:eastAsia="en-US"/>
        </w:rPr>
      </w:pPr>
      <w:r w:rsidRPr="00C51367">
        <w:rPr>
          <w:rFonts w:ascii="Calibri" w:eastAsia="Calibri" w:hAnsi="Calibri"/>
          <w:sz w:val="22"/>
          <w:szCs w:val="22"/>
          <w:lang w:eastAsia="en-US"/>
        </w:rPr>
        <w:br w:type="textWrapping" w:clear="all"/>
      </w:r>
    </w:p>
    <w:p w:rsidR="00D36A6E" w:rsidRDefault="0034295E" w:rsidP="00101927">
      <w:pPr>
        <w:spacing w:after="160" w:line="259" w:lineRule="auto"/>
        <w:ind w:firstLine="993"/>
        <w:jc w:val="both"/>
        <w:rPr>
          <w:rFonts w:eastAsia="Calibri"/>
          <w:lang w:eastAsia="en-US"/>
        </w:rPr>
      </w:pPr>
      <w:r w:rsidRPr="00965720">
        <w:rPr>
          <w:rFonts w:eastAsia="Calibri"/>
          <w:lang w:eastAsia="en-US"/>
        </w:rPr>
        <w:t xml:space="preserve">Vadovaujantis Valstybinės energetikos reguliavimo tarybos </w:t>
      </w:r>
      <w:r w:rsidR="00E91FA9" w:rsidRPr="00965720">
        <w:rPr>
          <w:rFonts w:eastAsia="Calibri"/>
          <w:lang w:eastAsia="en-US"/>
        </w:rPr>
        <w:t xml:space="preserve">2019 m. balandžio  1 d. Nr. O3E-91 nutarimu </w:t>
      </w:r>
      <w:r w:rsidRPr="00965720">
        <w:rPr>
          <w:rFonts w:eastAsia="Calibri"/>
          <w:lang w:eastAsia="en-US"/>
        </w:rPr>
        <w:t>patvirtinta metodika</w:t>
      </w:r>
      <w:r w:rsidR="00E91FA9" w:rsidRPr="00965720">
        <w:rPr>
          <w:rFonts w:eastAsia="Calibri"/>
          <w:lang w:eastAsia="en-US"/>
        </w:rPr>
        <w:t>, buvo suskaičiuotas</w:t>
      </w:r>
      <w:r w:rsidRPr="00965720">
        <w:rPr>
          <w:rFonts w:eastAsia="Calibri"/>
          <w:lang w:eastAsia="en-US"/>
        </w:rPr>
        <w:t xml:space="preserve"> Geriamojo vandens apskaitos prietaisų įsigijimo, įrengimo ir eksploatavimo užmokestis</w:t>
      </w:r>
      <w:r w:rsidR="00E91FA9" w:rsidRPr="00965720">
        <w:rPr>
          <w:rFonts w:eastAsia="Calibri"/>
          <w:lang w:eastAsia="en-US"/>
        </w:rPr>
        <w:t>.</w:t>
      </w:r>
      <w:r w:rsidRPr="00965720">
        <w:rPr>
          <w:rFonts w:eastAsia="Calibri"/>
          <w:lang w:eastAsia="en-US"/>
        </w:rPr>
        <w:t xml:space="preserve"> </w:t>
      </w:r>
      <w:r w:rsidR="00E91FA9" w:rsidRPr="00965720">
        <w:rPr>
          <w:rFonts w:eastAsia="Calibri"/>
          <w:lang w:eastAsia="en-US"/>
        </w:rPr>
        <w:t>Planuojamos būtinosios sąnaudos suskaičiuotos 37,78 tūkst. Eur mažesnės negu buvo ataskaitiniu laikotarpiu:</w:t>
      </w:r>
    </w:p>
    <w:p w:rsidR="00C51367" w:rsidRDefault="00E91FA9" w:rsidP="00101927">
      <w:pPr>
        <w:spacing w:after="160" w:line="259" w:lineRule="auto"/>
        <w:ind w:left="993"/>
        <w:rPr>
          <w:rFonts w:eastAsia="Calibri"/>
          <w:lang w:eastAsia="en-US"/>
        </w:rPr>
      </w:pPr>
      <w:r w:rsidRPr="00965720">
        <w:rPr>
          <w:rFonts w:eastAsia="Calibri"/>
          <w:lang w:eastAsia="en-US"/>
        </w:rPr>
        <w:t xml:space="preserve">- </w:t>
      </w:r>
      <w:r w:rsidR="00965720" w:rsidRPr="00965720">
        <w:rPr>
          <w:rFonts w:eastAsia="Calibri"/>
          <w:lang w:eastAsia="en-US"/>
        </w:rPr>
        <w:t>apskaitos prietaisų nusidėvėjimo (amortizacijos) sąnaudos skaičiuojamos nuo</w:t>
      </w:r>
      <w:r w:rsidR="00965720">
        <w:rPr>
          <w:rFonts w:eastAsia="Calibri"/>
          <w:lang w:eastAsia="en-US"/>
        </w:rPr>
        <w:t xml:space="preserve"> prietaisų pradinės vertės, taikant 6 metų nusidėvėjimo normatyvą. Baziniam laikotarpiui nusidėvėjimo sąnaudų suskaičiuota 13,17 tūkst. Eur daugiau, atsižvelgiant į </w:t>
      </w:r>
      <w:r w:rsidR="00D36A6E">
        <w:rPr>
          <w:rFonts w:eastAsia="Calibri"/>
          <w:lang w:eastAsia="en-US"/>
        </w:rPr>
        <w:t>šiuo metu galiojančias skaitiklių kainas ir numatomą perimti eksploatuoti objektų skaičių;</w:t>
      </w:r>
    </w:p>
    <w:p w:rsidR="00D36A6E" w:rsidRDefault="00D36A6E" w:rsidP="00101927">
      <w:pPr>
        <w:spacing w:after="160" w:line="259" w:lineRule="auto"/>
        <w:ind w:left="993"/>
        <w:rPr>
          <w:rFonts w:eastAsia="Calibri"/>
          <w:lang w:eastAsia="en-US"/>
        </w:rPr>
      </w:pPr>
      <w:r>
        <w:rPr>
          <w:rFonts w:eastAsia="Calibri"/>
          <w:lang w:eastAsia="en-US"/>
        </w:rPr>
        <w:t>- einamojo remonto ir aptarnavimo sąnaudos</w:t>
      </w:r>
      <w:r w:rsidR="00D000FB">
        <w:rPr>
          <w:rFonts w:eastAsia="Calibri"/>
          <w:lang w:eastAsia="en-US"/>
        </w:rPr>
        <w:t xml:space="preserve"> padidėja 2,16 tūkst. Eur</w:t>
      </w:r>
      <w:r w:rsidR="0043650D">
        <w:rPr>
          <w:rFonts w:eastAsia="Calibri"/>
          <w:lang w:eastAsia="en-US"/>
        </w:rPr>
        <w:t>, dėl numatomų naujų apskaitos prietaisų įrengimo;</w:t>
      </w:r>
      <w:r>
        <w:rPr>
          <w:rFonts w:eastAsia="Calibri"/>
          <w:lang w:eastAsia="en-US"/>
        </w:rPr>
        <w:t xml:space="preserve"> </w:t>
      </w:r>
    </w:p>
    <w:p w:rsidR="00D36A6E" w:rsidRDefault="00D000FB" w:rsidP="00101927">
      <w:pPr>
        <w:spacing w:after="160" w:line="259" w:lineRule="auto"/>
        <w:ind w:left="993"/>
        <w:rPr>
          <w:lang w:eastAsia="en-US"/>
        </w:rPr>
      </w:pPr>
      <w:r>
        <w:rPr>
          <w:rFonts w:eastAsia="Calibri"/>
          <w:lang w:eastAsia="en-US"/>
        </w:rPr>
        <w:t xml:space="preserve">- personalo DU sąnaudos sumažėjo 36,99 tūkst. Eur. , nes </w:t>
      </w:r>
      <w:r>
        <w:rPr>
          <w:lang w:eastAsia="en-US"/>
        </w:rPr>
        <w:t>b</w:t>
      </w:r>
      <w:r w:rsidRPr="00B9696D">
        <w:rPr>
          <w:lang w:eastAsia="en-US"/>
        </w:rPr>
        <w:t xml:space="preserve">endrovė perskirstė tiek sąnaudas, susijusias su Apskaitos veiklos vykdymu, tiek darbuotojus. Iš Apskaitos </w:t>
      </w:r>
      <w:r w:rsidRPr="00B9696D">
        <w:rPr>
          <w:lang w:eastAsia="en-US"/>
        </w:rPr>
        <w:lastRenderedPageBreak/>
        <w:t>veiklos į bendrąsias (administracines) sąnaudas buvo perkelti 3 darbuotojai, kurie dirba su vartotojų aptarnavimu, Apskaitos veikloje paliekant darbuotojus, kurie tiesiogiai susiję tik su apskaitos prietaisų priežiūra</w:t>
      </w:r>
      <w:r w:rsidR="0043650D">
        <w:rPr>
          <w:lang w:eastAsia="en-US"/>
        </w:rPr>
        <w:t>;</w:t>
      </w:r>
    </w:p>
    <w:p w:rsidR="0043650D" w:rsidRDefault="0043650D" w:rsidP="00101927">
      <w:pPr>
        <w:spacing w:after="160" w:line="259" w:lineRule="auto"/>
        <w:ind w:left="993"/>
        <w:rPr>
          <w:lang w:eastAsia="en-US"/>
        </w:rPr>
      </w:pPr>
      <w:r>
        <w:rPr>
          <w:lang w:eastAsia="en-US"/>
        </w:rPr>
        <w:t xml:space="preserve">- </w:t>
      </w:r>
      <w:r w:rsidR="00B35937">
        <w:rPr>
          <w:lang w:eastAsia="en-US"/>
        </w:rPr>
        <w:t>administracinės sąnaudos sumažėja 18,37 tūkst. Eur., nes sąskaitų pateikimo sąnaudos perkeliamos į bendrąsias sąnaudas ir kiekvienai veiklai priskiriamos proporcingai ;</w:t>
      </w:r>
    </w:p>
    <w:p w:rsidR="00B35937" w:rsidRPr="00965720" w:rsidRDefault="00B35937" w:rsidP="00101927">
      <w:pPr>
        <w:spacing w:after="160" w:line="259" w:lineRule="auto"/>
        <w:ind w:firstLine="993"/>
        <w:rPr>
          <w:rFonts w:eastAsia="Calibri"/>
          <w:lang w:eastAsia="en-US"/>
        </w:rPr>
      </w:pPr>
      <w:r>
        <w:rPr>
          <w:lang w:eastAsia="en-US"/>
        </w:rPr>
        <w:t>- investicijų grąža mažėja 6,34 tūkst. Eur., priklausomai nuo sąnaudų dydžio.</w:t>
      </w:r>
    </w:p>
    <w:p w:rsidR="00E7286D" w:rsidRDefault="000673AF" w:rsidP="00101927">
      <w:pPr>
        <w:ind w:firstLine="851"/>
        <w:jc w:val="both"/>
      </w:pPr>
      <w:r>
        <w:t xml:space="preserve">Suskaičiuotas </w:t>
      </w:r>
      <w:r w:rsidR="00B35937">
        <w:t>Apskaitos prietaisų priežiūros mokestis be PVM</w:t>
      </w:r>
      <w:r>
        <w:t xml:space="preserve"> </w:t>
      </w:r>
      <w:r w:rsidR="00E7286D">
        <w:t>:</w:t>
      </w:r>
    </w:p>
    <w:p w:rsidR="00E7286D" w:rsidRDefault="00E7286D" w:rsidP="00101927">
      <w:pPr>
        <w:ind w:left="993" w:firstLine="60"/>
        <w:jc w:val="both"/>
        <w:rPr>
          <w:lang w:val="en-US"/>
        </w:rPr>
      </w:pPr>
      <w:r>
        <w:t xml:space="preserve">- </w:t>
      </w:r>
      <w:r w:rsidR="000673AF">
        <w:t>vartotojams, perkantiems paslaugas bute</w:t>
      </w:r>
      <w:r w:rsidR="00E256DD">
        <w:t xml:space="preserve"> – </w:t>
      </w:r>
      <w:r>
        <w:t>1,17 Eur/ mėn.,</w:t>
      </w:r>
      <w:r w:rsidR="000673AF">
        <w:t>mažėja 21</w:t>
      </w:r>
      <w:r w:rsidR="000673AF">
        <w:rPr>
          <w:lang w:val="en-US"/>
        </w:rPr>
        <w:t xml:space="preserve">% arba 0,31 Eur/mėn butui ; </w:t>
      </w:r>
      <w:r>
        <w:rPr>
          <w:lang w:val="en-US"/>
        </w:rPr>
        <w:t xml:space="preserve"> </w:t>
      </w:r>
    </w:p>
    <w:p w:rsidR="00E7286D" w:rsidRDefault="00E7286D" w:rsidP="00101927">
      <w:pPr>
        <w:ind w:left="993" w:firstLine="60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 w:rsidR="000673AF">
        <w:rPr>
          <w:lang w:val="en-US"/>
        </w:rPr>
        <w:t>vartotojams ,</w:t>
      </w:r>
      <w:proofErr w:type="gramEnd"/>
      <w:r w:rsidR="000673AF">
        <w:rPr>
          <w:lang w:val="en-US"/>
        </w:rPr>
        <w:t xml:space="preserve"> perkantiems paslaugas individu</w:t>
      </w:r>
      <w:r w:rsidR="00E256DD">
        <w:rPr>
          <w:lang w:val="en-US"/>
        </w:rPr>
        <w:t>a</w:t>
      </w:r>
      <w:r w:rsidR="000673AF">
        <w:rPr>
          <w:lang w:val="en-US"/>
        </w:rPr>
        <w:t>liame name</w:t>
      </w:r>
      <w:r w:rsidR="00E256DD">
        <w:rPr>
          <w:lang w:val="en-US"/>
        </w:rPr>
        <w:t xml:space="preserve"> –</w:t>
      </w:r>
      <w:r>
        <w:rPr>
          <w:lang w:val="en-US"/>
        </w:rPr>
        <w:t xml:space="preserve"> 0,82 Eur/mėn, mažėja </w:t>
      </w:r>
      <w:r w:rsidR="000673AF">
        <w:rPr>
          <w:lang w:val="en-US"/>
        </w:rPr>
        <w:t>27% arba 0,30 Eur/mėn apskaitos prietaisui</w:t>
      </w:r>
      <w:r>
        <w:rPr>
          <w:lang w:val="en-US"/>
        </w:rPr>
        <w:t>;</w:t>
      </w:r>
    </w:p>
    <w:p w:rsidR="000A1B82" w:rsidRPr="000673AF" w:rsidRDefault="00E7286D" w:rsidP="00101927">
      <w:pPr>
        <w:ind w:firstLine="993"/>
        <w:jc w:val="both"/>
      </w:pPr>
      <w:r>
        <w:rPr>
          <w:lang w:val="en-US"/>
        </w:rPr>
        <w:t xml:space="preserve"> - </w:t>
      </w:r>
      <w:proofErr w:type="gramStart"/>
      <w:r>
        <w:rPr>
          <w:lang w:val="en-US"/>
        </w:rPr>
        <w:t>v</w:t>
      </w:r>
      <w:r w:rsidR="000673AF">
        <w:rPr>
          <w:lang w:val="en-US"/>
        </w:rPr>
        <w:t>idutinė</w:t>
      </w:r>
      <w:proofErr w:type="gramEnd"/>
      <w:r w:rsidR="000673AF">
        <w:rPr>
          <w:lang w:val="en-US"/>
        </w:rPr>
        <w:t xml:space="preserve"> kaina abonentams </w:t>
      </w:r>
      <w:r w:rsidR="00E256DD">
        <w:rPr>
          <w:lang w:val="en-US"/>
        </w:rPr>
        <w:t xml:space="preserve">– </w:t>
      </w:r>
      <w:r w:rsidR="000673AF">
        <w:rPr>
          <w:lang w:val="en-US"/>
        </w:rPr>
        <w:t>2,53 Eur</w:t>
      </w:r>
      <w:r w:rsidR="00E256DD">
        <w:rPr>
          <w:lang w:val="en-US"/>
        </w:rPr>
        <w:t>/</w:t>
      </w:r>
      <w:r w:rsidR="000673AF">
        <w:rPr>
          <w:lang w:val="en-US"/>
        </w:rPr>
        <w:t xml:space="preserve"> mėn</w:t>
      </w:r>
      <w:r w:rsidR="00E256DD">
        <w:rPr>
          <w:lang w:val="en-US"/>
        </w:rPr>
        <w:t xml:space="preserve">. </w:t>
      </w:r>
      <w:proofErr w:type="gramStart"/>
      <w:r w:rsidR="000673AF">
        <w:rPr>
          <w:lang w:val="en-US"/>
        </w:rPr>
        <w:t>apskaitos</w:t>
      </w:r>
      <w:proofErr w:type="gramEnd"/>
      <w:r w:rsidR="000673AF">
        <w:rPr>
          <w:lang w:val="en-US"/>
        </w:rPr>
        <w:t xml:space="preserve"> prietaisui.</w:t>
      </w:r>
      <w:r>
        <w:rPr>
          <w:lang w:val="en-US"/>
        </w:rPr>
        <w:t xml:space="preserve"> </w:t>
      </w:r>
    </w:p>
    <w:p w:rsidR="006B0999" w:rsidRDefault="006B0999" w:rsidP="00170FAB">
      <w:pPr>
        <w:jc w:val="both"/>
      </w:pPr>
    </w:p>
    <w:p w:rsidR="00E7286D" w:rsidRDefault="00E7286D" w:rsidP="00170FAB">
      <w:pPr>
        <w:jc w:val="both"/>
      </w:pPr>
    </w:p>
    <w:p w:rsidR="000A1B82" w:rsidRDefault="000A1B82" w:rsidP="00170FAB">
      <w:pPr>
        <w:jc w:val="both"/>
      </w:pPr>
    </w:p>
    <w:p w:rsidR="00101927" w:rsidRDefault="00101927" w:rsidP="00170FAB">
      <w:pPr>
        <w:jc w:val="both"/>
      </w:pPr>
    </w:p>
    <w:p w:rsidR="00650E95" w:rsidRDefault="0042261E" w:rsidP="008C1C6B">
      <w:r>
        <w:t>Direktorius</w:t>
      </w:r>
      <w:r w:rsidR="00101927">
        <w:tab/>
      </w:r>
      <w:r w:rsidR="00101927">
        <w:tab/>
      </w:r>
      <w:r w:rsidR="00101927">
        <w:tab/>
      </w:r>
      <w:r w:rsidR="00101927">
        <w:tab/>
      </w:r>
      <w:r w:rsidR="00101927">
        <w:tab/>
      </w:r>
      <w:r w:rsidR="008C1C6B">
        <w:t>Leonas Butėnas</w:t>
      </w:r>
    </w:p>
    <w:p w:rsidR="00650E95" w:rsidRPr="00650E95" w:rsidRDefault="00650E95" w:rsidP="00650E95"/>
    <w:p w:rsidR="00650E95" w:rsidRPr="00650E95" w:rsidRDefault="00650E95" w:rsidP="00650E95"/>
    <w:sectPr w:rsidR="00650E95" w:rsidRPr="00650E95" w:rsidSect="002F4363">
      <w:footerReference w:type="even" r:id="rId9"/>
      <w:footerReference w:type="default" r:id="rId10"/>
      <w:pgSz w:w="11906" w:h="16838" w:code="9"/>
      <w:pgMar w:top="540" w:right="1106" w:bottom="719" w:left="126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3B7" w:rsidRDefault="001A63B7">
      <w:r>
        <w:separator/>
      </w:r>
    </w:p>
  </w:endnote>
  <w:endnote w:type="continuationSeparator" w:id="0">
    <w:p w:rsidR="001A63B7" w:rsidRDefault="001A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9B8" w:rsidRDefault="00E449B8" w:rsidP="00517840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449B8" w:rsidRDefault="00E449B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9B8" w:rsidRDefault="00E449B8" w:rsidP="00517840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55351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E449B8" w:rsidRDefault="00E449B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3B7" w:rsidRDefault="001A63B7">
      <w:r>
        <w:separator/>
      </w:r>
    </w:p>
  </w:footnote>
  <w:footnote w:type="continuationSeparator" w:id="0">
    <w:p w:rsidR="001A63B7" w:rsidRDefault="001A6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064"/>
    <w:multiLevelType w:val="hybridMultilevel"/>
    <w:tmpl w:val="302C569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A22FD"/>
    <w:multiLevelType w:val="hybridMultilevel"/>
    <w:tmpl w:val="15BACF7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8432ED"/>
    <w:multiLevelType w:val="hybridMultilevel"/>
    <w:tmpl w:val="4C8865E4"/>
    <w:lvl w:ilvl="0" w:tplc="F252F2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030300"/>
    <w:multiLevelType w:val="multilevel"/>
    <w:tmpl w:val="810654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>
    <w:nsid w:val="49115E65"/>
    <w:multiLevelType w:val="hybridMultilevel"/>
    <w:tmpl w:val="FC422300"/>
    <w:lvl w:ilvl="0" w:tplc="F87A183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5F13809"/>
    <w:multiLevelType w:val="multilevel"/>
    <w:tmpl w:val="03F4F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800"/>
      </w:pPr>
      <w:rPr>
        <w:rFonts w:hint="default"/>
      </w:rPr>
    </w:lvl>
  </w:abstractNum>
  <w:abstractNum w:abstractNumId="6">
    <w:nsid w:val="586844D0"/>
    <w:multiLevelType w:val="hybridMultilevel"/>
    <w:tmpl w:val="2A4624B8"/>
    <w:lvl w:ilvl="0" w:tplc="0427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F5C5FBE"/>
    <w:multiLevelType w:val="hybridMultilevel"/>
    <w:tmpl w:val="138C279E"/>
    <w:lvl w:ilvl="0" w:tplc="604014B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>
    <w:nsid w:val="79C02024"/>
    <w:multiLevelType w:val="hybridMultilevel"/>
    <w:tmpl w:val="AFC0F048"/>
    <w:lvl w:ilvl="0" w:tplc="9C1C6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D6C7562"/>
    <w:multiLevelType w:val="hybridMultilevel"/>
    <w:tmpl w:val="FE0E1130"/>
    <w:lvl w:ilvl="0" w:tplc="AB0217F2">
      <w:start w:val="3"/>
      <w:numFmt w:val="bullet"/>
      <w:lvlText w:val="-"/>
      <w:lvlJc w:val="left"/>
      <w:pPr>
        <w:ind w:left="588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29"/>
    <w:rsid w:val="00003B28"/>
    <w:rsid w:val="00012644"/>
    <w:rsid w:val="00015157"/>
    <w:rsid w:val="0001662F"/>
    <w:rsid w:val="00020B1F"/>
    <w:rsid w:val="000218FF"/>
    <w:rsid w:val="00024332"/>
    <w:rsid w:val="00030B15"/>
    <w:rsid w:val="000317C6"/>
    <w:rsid w:val="000324A2"/>
    <w:rsid w:val="00034B3B"/>
    <w:rsid w:val="000371AB"/>
    <w:rsid w:val="00037AE6"/>
    <w:rsid w:val="00037E2C"/>
    <w:rsid w:val="00043D64"/>
    <w:rsid w:val="00062B55"/>
    <w:rsid w:val="000644BD"/>
    <w:rsid w:val="000673AF"/>
    <w:rsid w:val="00072071"/>
    <w:rsid w:val="00074AB6"/>
    <w:rsid w:val="00077E95"/>
    <w:rsid w:val="00085C2B"/>
    <w:rsid w:val="00087324"/>
    <w:rsid w:val="000A1B82"/>
    <w:rsid w:val="000A79A2"/>
    <w:rsid w:val="000B0CDF"/>
    <w:rsid w:val="000B11EF"/>
    <w:rsid w:val="000B13BC"/>
    <w:rsid w:val="000B3CEB"/>
    <w:rsid w:val="000B637C"/>
    <w:rsid w:val="000B6E66"/>
    <w:rsid w:val="000C7B12"/>
    <w:rsid w:val="000D2801"/>
    <w:rsid w:val="000D3E04"/>
    <w:rsid w:val="000D57B3"/>
    <w:rsid w:val="000D6460"/>
    <w:rsid w:val="000D71AE"/>
    <w:rsid w:val="000E02F4"/>
    <w:rsid w:val="000E45F0"/>
    <w:rsid w:val="000F0F2A"/>
    <w:rsid w:val="000F3778"/>
    <w:rsid w:val="000F3CB9"/>
    <w:rsid w:val="000F4A19"/>
    <w:rsid w:val="000F4E63"/>
    <w:rsid w:val="000F5DE1"/>
    <w:rsid w:val="000F5EA4"/>
    <w:rsid w:val="00101927"/>
    <w:rsid w:val="001031A9"/>
    <w:rsid w:val="00104714"/>
    <w:rsid w:val="0010545B"/>
    <w:rsid w:val="001116BD"/>
    <w:rsid w:val="0012018B"/>
    <w:rsid w:val="001272D2"/>
    <w:rsid w:val="001309CA"/>
    <w:rsid w:val="00131913"/>
    <w:rsid w:val="00135028"/>
    <w:rsid w:val="00150B34"/>
    <w:rsid w:val="00152190"/>
    <w:rsid w:val="001544AF"/>
    <w:rsid w:val="00157528"/>
    <w:rsid w:val="001622E2"/>
    <w:rsid w:val="00163278"/>
    <w:rsid w:val="00170A43"/>
    <w:rsid w:val="00170FAB"/>
    <w:rsid w:val="001720EA"/>
    <w:rsid w:val="00175C4B"/>
    <w:rsid w:val="001802EC"/>
    <w:rsid w:val="00180950"/>
    <w:rsid w:val="00184392"/>
    <w:rsid w:val="001852CE"/>
    <w:rsid w:val="001911E8"/>
    <w:rsid w:val="001966FD"/>
    <w:rsid w:val="00196ED1"/>
    <w:rsid w:val="001A63B7"/>
    <w:rsid w:val="001B0DC3"/>
    <w:rsid w:val="001B106C"/>
    <w:rsid w:val="001B2165"/>
    <w:rsid w:val="001B43D2"/>
    <w:rsid w:val="001B6DDF"/>
    <w:rsid w:val="001C337F"/>
    <w:rsid w:val="001C6AAE"/>
    <w:rsid w:val="001C74DC"/>
    <w:rsid w:val="001D22A2"/>
    <w:rsid w:val="001D3E23"/>
    <w:rsid w:val="001D74D8"/>
    <w:rsid w:val="001E0F29"/>
    <w:rsid w:val="001E15F0"/>
    <w:rsid w:val="001E2110"/>
    <w:rsid w:val="001F6C82"/>
    <w:rsid w:val="002068BD"/>
    <w:rsid w:val="00206A5D"/>
    <w:rsid w:val="0020738D"/>
    <w:rsid w:val="00207C4F"/>
    <w:rsid w:val="002105B5"/>
    <w:rsid w:val="0023054A"/>
    <w:rsid w:val="00237C49"/>
    <w:rsid w:val="0024032B"/>
    <w:rsid w:val="00240B6C"/>
    <w:rsid w:val="00246431"/>
    <w:rsid w:val="00246717"/>
    <w:rsid w:val="00252826"/>
    <w:rsid w:val="00255A75"/>
    <w:rsid w:val="00261FDE"/>
    <w:rsid w:val="00265C33"/>
    <w:rsid w:val="00274F8B"/>
    <w:rsid w:val="00295D65"/>
    <w:rsid w:val="002A0846"/>
    <w:rsid w:val="002A5816"/>
    <w:rsid w:val="002B1151"/>
    <w:rsid w:val="002B1E37"/>
    <w:rsid w:val="002B385A"/>
    <w:rsid w:val="002B7141"/>
    <w:rsid w:val="002C6A36"/>
    <w:rsid w:val="002D0E58"/>
    <w:rsid w:val="002E10A4"/>
    <w:rsid w:val="002E5056"/>
    <w:rsid w:val="002F3E32"/>
    <w:rsid w:val="002F4363"/>
    <w:rsid w:val="002F54EC"/>
    <w:rsid w:val="002F6FB5"/>
    <w:rsid w:val="00310230"/>
    <w:rsid w:val="0031440A"/>
    <w:rsid w:val="003149DD"/>
    <w:rsid w:val="00316611"/>
    <w:rsid w:val="00317FF5"/>
    <w:rsid w:val="0032137F"/>
    <w:rsid w:val="00327B59"/>
    <w:rsid w:val="0033551A"/>
    <w:rsid w:val="003357E6"/>
    <w:rsid w:val="0034295E"/>
    <w:rsid w:val="003429AD"/>
    <w:rsid w:val="003434F9"/>
    <w:rsid w:val="003458DD"/>
    <w:rsid w:val="00345E7E"/>
    <w:rsid w:val="0035365E"/>
    <w:rsid w:val="00353A58"/>
    <w:rsid w:val="00356DFD"/>
    <w:rsid w:val="003651DE"/>
    <w:rsid w:val="00366557"/>
    <w:rsid w:val="00373804"/>
    <w:rsid w:val="00375202"/>
    <w:rsid w:val="003771B7"/>
    <w:rsid w:val="00380789"/>
    <w:rsid w:val="0038234E"/>
    <w:rsid w:val="003823B1"/>
    <w:rsid w:val="0038375A"/>
    <w:rsid w:val="003872F3"/>
    <w:rsid w:val="00395646"/>
    <w:rsid w:val="0039587B"/>
    <w:rsid w:val="003971B8"/>
    <w:rsid w:val="003A199C"/>
    <w:rsid w:val="003A1DC7"/>
    <w:rsid w:val="003B0880"/>
    <w:rsid w:val="003B26F7"/>
    <w:rsid w:val="003B42ED"/>
    <w:rsid w:val="003C6293"/>
    <w:rsid w:val="003D3516"/>
    <w:rsid w:val="003D3597"/>
    <w:rsid w:val="003D55FC"/>
    <w:rsid w:val="003D5D78"/>
    <w:rsid w:val="003D7399"/>
    <w:rsid w:val="00405CC8"/>
    <w:rsid w:val="00405D60"/>
    <w:rsid w:val="00410442"/>
    <w:rsid w:val="00414A10"/>
    <w:rsid w:val="0041571C"/>
    <w:rsid w:val="0042261E"/>
    <w:rsid w:val="00423A04"/>
    <w:rsid w:val="0043412D"/>
    <w:rsid w:val="00435AD8"/>
    <w:rsid w:val="0043650D"/>
    <w:rsid w:val="00441515"/>
    <w:rsid w:val="00444B06"/>
    <w:rsid w:val="00445F06"/>
    <w:rsid w:val="0044766B"/>
    <w:rsid w:val="0045134F"/>
    <w:rsid w:val="00451B3C"/>
    <w:rsid w:val="00452ABE"/>
    <w:rsid w:val="00455351"/>
    <w:rsid w:val="00471117"/>
    <w:rsid w:val="00472F59"/>
    <w:rsid w:val="0047347A"/>
    <w:rsid w:val="004754F1"/>
    <w:rsid w:val="0048164B"/>
    <w:rsid w:val="00485D1D"/>
    <w:rsid w:val="004963C2"/>
    <w:rsid w:val="004977F7"/>
    <w:rsid w:val="004A0182"/>
    <w:rsid w:val="004B087F"/>
    <w:rsid w:val="004B2533"/>
    <w:rsid w:val="004B4409"/>
    <w:rsid w:val="004C00FF"/>
    <w:rsid w:val="004C6A33"/>
    <w:rsid w:val="004C7357"/>
    <w:rsid w:val="004C7C31"/>
    <w:rsid w:val="004D00DB"/>
    <w:rsid w:val="004D2C4B"/>
    <w:rsid w:val="004D326C"/>
    <w:rsid w:val="004D4316"/>
    <w:rsid w:val="004D4351"/>
    <w:rsid w:val="004D6A67"/>
    <w:rsid w:val="004D7DA7"/>
    <w:rsid w:val="004E1FB5"/>
    <w:rsid w:val="004E44B0"/>
    <w:rsid w:val="004F1D8B"/>
    <w:rsid w:val="004F49D1"/>
    <w:rsid w:val="004F5166"/>
    <w:rsid w:val="00502432"/>
    <w:rsid w:val="00502DBC"/>
    <w:rsid w:val="00510B52"/>
    <w:rsid w:val="005153BE"/>
    <w:rsid w:val="00516BAB"/>
    <w:rsid w:val="00517840"/>
    <w:rsid w:val="005209D8"/>
    <w:rsid w:val="005214C9"/>
    <w:rsid w:val="00544294"/>
    <w:rsid w:val="0056040E"/>
    <w:rsid w:val="00564DA2"/>
    <w:rsid w:val="00565BC7"/>
    <w:rsid w:val="00566577"/>
    <w:rsid w:val="00571822"/>
    <w:rsid w:val="0058071E"/>
    <w:rsid w:val="00585B1A"/>
    <w:rsid w:val="00591699"/>
    <w:rsid w:val="0059711A"/>
    <w:rsid w:val="005A2503"/>
    <w:rsid w:val="005A4A04"/>
    <w:rsid w:val="005A6265"/>
    <w:rsid w:val="005B3C1E"/>
    <w:rsid w:val="005B55C9"/>
    <w:rsid w:val="005B56FB"/>
    <w:rsid w:val="005B6F86"/>
    <w:rsid w:val="005B7C3A"/>
    <w:rsid w:val="005C2475"/>
    <w:rsid w:val="005C4A5D"/>
    <w:rsid w:val="005C7473"/>
    <w:rsid w:val="005D3974"/>
    <w:rsid w:val="005D4E21"/>
    <w:rsid w:val="005E7C4D"/>
    <w:rsid w:val="005F1B1B"/>
    <w:rsid w:val="00600040"/>
    <w:rsid w:val="00625BEA"/>
    <w:rsid w:val="006273FB"/>
    <w:rsid w:val="00627DED"/>
    <w:rsid w:val="00631BDE"/>
    <w:rsid w:val="00643B72"/>
    <w:rsid w:val="00646566"/>
    <w:rsid w:val="0064665D"/>
    <w:rsid w:val="00650E95"/>
    <w:rsid w:val="00652F2C"/>
    <w:rsid w:val="00655072"/>
    <w:rsid w:val="00663A12"/>
    <w:rsid w:val="00671FD6"/>
    <w:rsid w:val="00673DCB"/>
    <w:rsid w:val="00674EE0"/>
    <w:rsid w:val="00684A31"/>
    <w:rsid w:val="00684D88"/>
    <w:rsid w:val="006863A2"/>
    <w:rsid w:val="00693464"/>
    <w:rsid w:val="006A2EDD"/>
    <w:rsid w:val="006A533C"/>
    <w:rsid w:val="006A68F5"/>
    <w:rsid w:val="006A6C9E"/>
    <w:rsid w:val="006B0999"/>
    <w:rsid w:val="006C1A63"/>
    <w:rsid w:val="006D33B2"/>
    <w:rsid w:val="006D5C3E"/>
    <w:rsid w:val="006E05BA"/>
    <w:rsid w:val="006E095D"/>
    <w:rsid w:val="006E1799"/>
    <w:rsid w:val="006E52C6"/>
    <w:rsid w:val="006F0059"/>
    <w:rsid w:val="006F1B57"/>
    <w:rsid w:val="00701473"/>
    <w:rsid w:val="00703C95"/>
    <w:rsid w:val="00705630"/>
    <w:rsid w:val="00712479"/>
    <w:rsid w:val="00714B42"/>
    <w:rsid w:val="00722429"/>
    <w:rsid w:val="00725769"/>
    <w:rsid w:val="00725CFF"/>
    <w:rsid w:val="00732E0E"/>
    <w:rsid w:val="007365B8"/>
    <w:rsid w:val="007369B5"/>
    <w:rsid w:val="00753C83"/>
    <w:rsid w:val="00756CB2"/>
    <w:rsid w:val="00766A05"/>
    <w:rsid w:val="00767900"/>
    <w:rsid w:val="0077482D"/>
    <w:rsid w:val="00785D40"/>
    <w:rsid w:val="007867F8"/>
    <w:rsid w:val="00786908"/>
    <w:rsid w:val="00791029"/>
    <w:rsid w:val="00793B29"/>
    <w:rsid w:val="00794EC2"/>
    <w:rsid w:val="00795187"/>
    <w:rsid w:val="00795BED"/>
    <w:rsid w:val="00796035"/>
    <w:rsid w:val="00797824"/>
    <w:rsid w:val="007A05A0"/>
    <w:rsid w:val="007A2261"/>
    <w:rsid w:val="007A2361"/>
    <w:rsid w:val="007A7F67"/>
    <w:rsid w:val="007B1EA3"/>
    <w:rsid w:val="007C1145"/>
    <w:rsid w:val="007C32F4"/>
    <w:rsid w:val="007C4D23"/>
    <w:rsid w:val="007D0AD1"/>
    <w:rsid w:val="007D4EC6"/>
    <w:rsid w:val="007D6A34"/>
    <w:rsid w:val="007E18E8"/>
    <w:rsid w:val="007E71B5"/>
    <w:rsid w:val="007F20C1"/>
    <w:rsid w:val="007F4D3A"/>
    <w:rsid w:val="00804BED"/>
    <w:rsid w:val="0080647B"/>
    <w:rsid w:val="00806AED"/>
    <w:rsid w:val="00817E3F"/>
    <w:rsid w:val="0082363F"/>
    <w:rsid w:val="008328C5"/>
    <w:rsid w:val="00832EE7"/>
    <w:rsid w:val="008341A8"/>
    <w:rsid w:val="00834A1F"/>
    <w:rsid w:val="00842FB0"/>
    <w:rsid w:val="00846254"/>
    <w:rsid w:val="008472D3"/>
    <w:rsid w:val="0084766E"/>
    <w:rsid w:val="008533C0"/>
    <w:rsid w:val="00853F56"/>
    <w:rsid w:val="00856635"/>
    <w:rsid w:val="0085772E"/>
    <w:rsid w:val="0086250B"/>
    <w:rsid w:val="00863F12"/>
    <w:rsid w:val="00864ED3"/>
    <w:rsid w:val="00867D4E"/>
    <w:rsid w:val="00876BEE"/>
    <w:rsid w:val="00876D07"/>
    <w:rsid w:val="00880EF9"/>
    <w:rsid w:val="00884603"/>
    <w:rsid w:val="008875EB"/>
    <w:rsid w:val="00887AF3"/>
    <w:rsid w:val="008924B8"/>
    <w:rsid w:val="008966EF"/>
    <w:rsid w:val="00896F7F"/>
    <w:rsid w:val="008A00B6"/>
    <w:rsid w:val="008A5063"/>
    <w:rsid w:val="008A5CD7"/>
    <w:rsid w:val="008B11AA"/>
    <w:rsid w:val="008B4402"/>
    <w:rsid w:val="008C12CD"/>
    <w:rsid w:val="008C1C6B"/>
    <w:rsid w:val="008C342C"/>
    <w:rsid w:val="008D38BC"/>
    <w:rsid w:val="008D3EBA"/>
    <w:rsid w:val="008D5D0B"/>
    <w:rsid w:val="008E319F"/>
    <w:rsid w:val="008E45E4"/>
    <w:rsid w:val="008E4BE5"/>
    <w:rsid w:val="008E6051"/>
    <w:rsid w:val="008F3BE5"/>
    <w:rsid w:val="00901E7D"/>
    <w:rsid w:val="00904200"/>
    <w:rsid w:val="00907723"/>
    <w:rsid w:val="00912130"/>
    <w:rsid w:val="00913FAA"/>
    <w:rsid w:val="0091445B"/>
    <w:rsid w:val="009164DB"/>
    <w:rsid w:val="0091779C"/>
    <w:rsid w:val="00917AB2"/>
    <w:rsid w:val="00921288"/>
    <w:rsid w:val="00931AAE"/>
    <w:rsid w:val="00936627"/>
    <w:rsid w:val="009409AB"/>
    <w:rsid w:val="009426AA"/>
    <w:rsid w:val="00943305"/>
    <w:rsid w:val="0094342E"/>
    <w:rsid w:val="009437D1"/>
    <w:rsid w:val="00963B2F"/>
    <w:rsid w:val="0096538C"/>
    <w:rsid w:val="00965720"/>
    <w:rsid w:val="00966901"/>
    <w:rsid w:val="009724EE"/>
    <w:rsid w:val="00973DF0"/>
    <w:rsid w:val="00974FDF"/>
    <w:rsid w:val="009754D3"/>
    <w:rsid w:val="00976794"/>
    <w:rsid w:val="00976A5F"/>
    <w:rsid w:val="009832F4"/>
    <w:rsid w:val="0099557B"/>
    <w:rsid w:val="009A2C77"/>
    <w:rsid w:val="009A4AC7"/>
    <w:rsid w:val="009B160A"/>
    <w:rsid w:val="009B34E2"/>
    <w:rsid w:val="009B3FF5"/>
    <w:rsid w:val="009B408D"/>
    <w:rsid w:val="009B6F02"/>
    <w:rsid w:val="009D303B"/>
    <w:rsid w:val="009D41F8"/>
    <w:rsid w:val="009E6807"/>
    <w:rsid w:val="009F6B27"/>
    <w:rsid w:val="00A01F03"/>
    <w:rsid w:val="00A032C3"/>
    <w:rsid w:val="00A12D84"/>
    <w:rsid w:val="00A13375"/>
    <w:rsid w:val="00A14CE0"/>
    <w:rsid w:val="00A16B86"/>
    <w:rsid w:val="00A2466F"/>
    <w:rsid w:val="00A26FE3"/>
    <w:rsid w:val="00A32327"/>
    <w:rsid w:val="00A330E4"/>
    <w:rsid w:val="00A331B9"/>
    <w:rsid w:val="00A34613"/>
    <w:rsid w:val="00A36182"/>
    <w:rsid w:val="00A41507"/>
    <w:rsid w:val="00A41CDB"/>
    <w:rsid w:val="00A4288D"/>
    <w:rsid w:val="00A44B5F"/>
    <w:rsid w:val="00A507B3"/>
    <w:rsid w:val="00A5778E"/>
    <w:rsid w:val="00A6078E"/>
    <w:rsid w:val="00A663DB"/>
    <w:rsid w:val="00A702D1"/>
    <w:rsid w:val="00A7745A"/>
    <w:rsid w:val="00A837C1"/>
    <w:rsid w:val="00A95E30"/>
    <w:rsid w:val="00AA33DD"/>
    <w:rsid w:val="00AA7BBD"/>
    <w:rsid w:val="00AB48EE"/>
    <w:rsid w:val="00AC0B82"/>
    <w:rsid w:val="00AC0E68"/>
    <w:rsid w:val="00AC3151"/>
    <w:rsid w:val="00AC4CC3"/>
    <w:rsid w:val="00AD73F8"/>
    <w:rsid w:val="00B01E5A"/>
    <w:rsid w:val="00B050E5"/>
    <w:rsid w:val="00B0692C"/>
    <w:rsid w:val="00B1042F"/>
    <w:rsid w:val="00B15321"/>
    <w:rsid w:val="00B15E01"/>
    <w:rsid w:val="00B20639"/>
    <w:rsid w:val="00B218D0"/>
    <w:rsid w:val="00B25D19"/>
    <w:rsid w:val="00B27821"/>
    <w:rsid w:val="00B33783"/>
    <w:rsid w:val="00B35937"/>
    <w:rsid w:val="00B36DA1"/>
    <w:rsid w:val="00B40E74"/>
    <w:rsid w:val="00B41701"/>
    <w:rsid w:val="00B439AF"/>
    <w:rsid w:val="00B45E9D"/>
    <w:rsid w:val="00B54BFE"/>
    <w:rsid w:val="00B63141"/>
    <w:rsid w:val="00B660B7"/>
    <w:rsid w:val="00B6674C"/>
    <w:rsid w:val="00B667E2"/>
    <w:rsid w:val="00B70A83"/>
    <w:rsid w:val="00B730BF"/>
    <w:rsid w:val="00B77A94"/>
    <w:rsid w:val="00B80BCD"/>
    <w:rsid w:val="00B819C6"/>
    <w:rsid w:val="00B81DF5"/>
    <w:rsid w:val="00B84995"/>
    <w:rsid w:val="00B854F0"/>
    <w:rsid w:val="00B85973"/>
    <w:rsid w:val="00B864A3"/>
    <w:rsid w:val="00B93479"/>
    <w:rsid w:val="00B94688"/>
    <w:rsid w:val="00B9696D"/>
    <w:rsid w:val="00BA345E"/>
    <w:rsid w:val="00BA3D6D"/>
    <w:rsid w:val="00BA5B2E"/>
    <w:rsid w:val="00BB5262"/>
    <w:rsid w:val="00BD1715"/>
    <w:rsid w:val="00BE1176"/>
    <w:rsid w:val="00BE44AC"/>
    <w:rsid w:val="00BE48ED"/>
    <w:rsid w:val="00BE6C50"/>
    <w:rsid w:val="00C048DF"/>
    <w:rsid w:val="00C05088"/>
    <w:rsid w:val="00C05F31"/>
    <w:rsid w:val="00C07952"/>
    <w:rsid w:val="00C07A62"/>
    <w:rsid w:val="00C1128F"/>
    <w:rsid w:val="00C117BC"/>
    <w:rsid w:val="00C13C07"/>
    <w:rsid w:val="00C13C2A"/>
    <w:rsid w:val="00C201F5"/>
    <w:rsid w:val="00C20956"/>
    <w:rsid w:val="00C21ED0"/>
    <w:rsid w:val="00C25D73"/>
    <w:rsid w:val="00C2617E"/>
    <w:rsid w:val="00C31A02"/>
    <w:rsid w:val="00C33DCE"/>
    <w:rsid w:val="00C34B94"/>
    <w:rsid w:val="00C34FFA"/>
    <w:rsid w:val="00C4110F"/>
    <w:rsid w:val="00C41C88"/>
    <w:rsid w:val="00C434D3"/>
    <w:rsid w:val="00C51367"/>
    <w:rsid w:val="00C5283E"/>
    <w:rsid w:val="00C54AAD"/>
    <w:rsid w:val="00C55911"/>
    <w:rsid w:val="00C626B6"/>
    <w:rsid w:val="00C667E4"/>
    <w:rsid w:val="00C72793"/>
    <w:rsid w:val="00C7724B"/>
    <w:rsid w:val="00C868BF"/>
    <w:rsid w:val="00C92631"/>
    <w:rsid w:val="00C94F86"/>
    <w:rsid w:val="00C95A7F"/>
    <w:rsid w:val="00CA175A"/>
    <w:rsid w:val="00CA5032"/>
    <w:rsid w:val="00CA7F53"/>
    <w:rsid w:val="00CB2BB2"/>
    <w:rsid w:val="00CB76C8"/>
    <w:rsid w:val="00CC05BC"/>
    <w:rsid w:val="00CC118C"/>
    <w:rsid w:val="00CC171A"/>
    <w:rsid w:val="00CC3018"/>
    <w:rsid w:val="00CC5EEB"/>
    <w:rsid w:val="00CD3755"/>
    <w:rsid w:val="00CD3E77"/>
    <w:rsid w:val="00CD7885"/>
    <w:rsid w:val="00CE7821"/>
    <w:rsid w:val="00CF3A38"/>
    <w:rsid w:val="00CF415F"/>
    <w:rsid w:val="00D000FB"/>
    <w:rsid w:val="00D017F6"/>
    <w:rsid w:val="00D10B8D"/>
    <w:rsid w:val="00D12BAF"/>
    <w:rsid w:val="00D13913"/>
    <w:rsid w:val="00D1435D"/>
    <w:rsid w:val="00D1570F"/>
    <w:rsid w:val="00D20630"/>
    <w:rsid w:val="00D2125D"/>
    <w:rsid w:val="00D21AFF"/>
    <w:rsid w:val="00D21BE2"/>
    <w:rsid w:val="00D36094"/>
    <w:rsid w:val="00D36A6E"/>
    <w:rsid w:val="00D43F99"/>
    <w:rsid w:val="00D50B06"/>
    <w:rsid w:val="00D5409E"/>
    <w:rsid w:val="00D606AD"/>
    <w:rsid w:val="00D61984"/>
    <w:rsid w:val="00D71753"/>
    <w:rsid w:val="00D71CF7"/>
    <w:rsid w:val="00D83644"/>
    <w:rsid w:val="00D93B28"/>
    <w:rsid w:val="00DA4ED9"/>
    <w:rsid w:val="00DA5D2F"/>
    <w:rsid w:val="00DB004A"/>
    <w:rsid w:val="00DB019E"/>
    <w:rsid w:val="00DB5652"/>
    <w:rsid w:val="00DB61D1"/>
    <w:rsid w:val="00DC132C"/>
    <w:rsid w:val="00DC5346"/>
    <w:rsid w:val="00DD1735"/>
    <w:rsid w:val="00DD2C74"/>
    <w:rsid w:val="00DD61D0"/>
    <w:rsid w:val="00DD642D"/>
    <w:rsid w:val="00DE05AE"/>
    <w:rsid w:val="00DE49D5"/>
    <w:rsid w:val="00DF02FF"/>
    <w:rsid w:val="00DF435A"/>
    <w:rsid w:val="00DF4AED"/>
    <w:rsid w:val="00E02B58"/>
    <w:rsid w:val="00E05D86"/>
    <w:rsid w:val="00E125F0"/>
    <w:rsid w:val="00E167CD"/>
    <w:rsid w:val="00E17081"/>
    <w:rsid w:val="00E179A8"/>
    <w:rsid w:val="00E20EA6"/>
    <w:rsid w:val="00E2216B"/>
    <w:rsid w:val="00E22618"/>
    <w:rsid w:val="00E255A5"/>
    <w:rsid w:val="00E256DD"/>
    <w:rsid w:val="00E25A98"/>
    <w:rsid w:val="00E32D6B"/>
    <w:rsid w:val="00E3446C"/>
    <w:rsid w:val="00E449B8"/>
    <w:rsid w:val="00E47DB5"/>
    <w:rsid w:val="00E576EE"/>
    <w:rsid w:val="00E60077"/>
    <w:rsid w:val="00E635D7"/>
    <w:rsid w:val="00E644B4"/>
    <w:rsid w:val="00E674A1"/>
    <w:rsid w:val="00E70ADB"/>
    <w:rsid w:val="00E70F85"/>
    <w:rsid w:val="00E7286D"/>
    <w:rsid w:val="00E82A06"/>
    <w:rsid w:val="00E86023"/>
    <w:rsid w:val="00E902AD"/>
    <w:rsid w:val="00E911BD"/>
    <w:rsid w:val="00E91C6F"/>
    <w:rsid w:val="00E91FA9"/>
    <w:rsid w:val="00EA7482"/>
    <w:rsid w:val="00EB0CB6"/>
    <w:rsid w:val="00EB1962"/>
    <w:rsid w:val="00EC5C39"/>
    <w:rsid w:val="00EC68CA"/>
    <w:rsid w:val="00ED4186"/>
    <w:rsid w:val="00ED44B6"/>
    <w:rsid w:val="00ED7BA8"/>
    <w:rsid w:val="00EE0BB8"/>
    <w:rsid w:val="00EE43C0"/>
    <w:rsid w:val="00EE6DDD"/>
    <w:rsid w:val="00EF781D"/>
    <w:rsid w:val="00F01D3F"/>
    <w:rsid w:val="00F14ECB"/>
    <w:rsid w:val="00F1666E"/>
    <w:rsid w:val="00F217DD"/>
    <w:rsid w:val="00F22680"/>
    <w:rsid w:val="00F25658"/>
    <w:rsid w:val="00F26846"/>
    <w:rsid w:val="00F31303"/>
    <w:rsid w:val="00F60827"/>
    <w:rsid w:val="00F62BDA"/>
    <w:rsid w:val="00F6441C"/>
    <w:rsid w:val="00F6580A"/>
    <w:rsid w:val="00F70A44"/>
    <w:rsid w:val="00F75901"/>
    <w:rsid w:val="00F8083D"/>
    <w:rsid w:val="00F80F04"/>
    <w:rsid w:val="00F86E47"/>
    <w:rsid w:val="00F909F6"/>
    <w:rsid w:val="00F921F5"/>
    <w:rsid w:val="00F9229C"/>
    <w:rsid w:val="00F951C2"/>
    <w:rsid w:val="00FB62F6"/>
    <w:rsid w:val="00FC2ABD"/>
    <w:rsid w:val="00FC2D34"/>
    <w:rsid w:val="00FC4CE7"/>
    <w:rsid w:val="00FC52EE"/>
    <w:rsid w:val="00FC5E44"/>
    <w:rsid w:val="00FD00DA"/>
    <w:rsid w:val="00FD2D5E"/>
    <w:rsid w:val="00FD3575"/>
    <w:rsid w:val="00FD60FC"/>
    <w:rsid w:val="00FE0E7A"/>
    <w:rsid w:val="00FE4B02"/>
    <w:rsid w:val="00FF0204"/>
    <w:rsid w:val="00FF398F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B2C1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71B5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uiPriority w:val="59"/>
    <w:rsid w:val="002F5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semiHidden/>
    <w:rsid w:val="00A16B86"/>
    <w:pPr>
      <w:shd w:val="clear" w:color="auto" w:fill="000080"/>
    </w:pPr>
    <w:rPr>
      <w:rFonts w:ascii="Tahoma" w:hAnsi="Tahoma" w:cs="Tahoma"/>
    </w:rPr>
  </w:style>
  <w:style w:type="paragraph" w:styleId="Porat">
    <w:name w:val="footer"/>
    <w:basedOn w:val="prastasis"/>
    <w:rsid w:val="00BE44AC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E44AC"/>
  </w:style>
  <w:style w:type="paragraph" w:styleId="Antrats">
    <w:name w:val="header"/>
    <w:basedOn w:val="prastasis"/>
    <w:rsid w:val="00FC2ABD"/>
    <w:pPr>
      <w:tabs>
        <w:tab w:val="center" w:pos="4819"/>
        <w:tab w:val="right" w:pos="9638"/>
      </w:tabs>
    </w:pPr>
  </w:style>
  <w:style w:type="paragraph" w:styleId="Pagrindiniotekstotrauka3">
    <w:name w:val="Body Text Indent 3"/>
    <w:basedOn w:val="prastasis"/>
    <w:link w:val="Pagrindiniotekstotrauka3Diagrama"/>
    <w:rsid w:val="002B7141"/>
    <w:pPr>
      <w:ind w:firstLine="720"/>
      <w:jc w:val="both"/>
    </w:pPr>
    <w:rPr>
      <w:i/>
      <w:iCs/>
      <w:position w:val="-6"/>
      <w:sz w:val="22"/>
      <w:szCs w:val="22"/>
    </w:rPr>
  </w:style>
  <w:style w:type="character" w:customStyle="1" w:styleId="Pagrindiniotekstotrauka3Diagrama">
    <w:name w:val="Pagrindinio teksto įtrauka 3 Diagrama"/>
    <w:link w:val="Pagrindiniotekstotrauka3"/>
    <w:rsid w:val="002B7141"/>
    <w:rPr>
      <w:i/>
      <w:iCs/>
      <w:position w:val="-6"/>
      <w:sz w:val="22"/>
      <w:szCs w:val="22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B0692C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B0692C"/>
  </w:style>
  <w:style w:type="character" w:styleId="Dokumentoinaosnumeris">
    <w:name w:val="endnote reference"/>
    <w:uiPriority w:val="99"/>
    <w:semiHidden/>
    <w:unhideWhenUsed/>
    <w:rsid w:val="00B0692C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0F4A19"/>
    <w:pPr>
      <w:ind w:left="720"/>
      <w:contextualSpacing/>
    </w:pPr>
    <w:rPr>
      <w:i/>
      <w:iCs/>
      <w:position w:val="-6"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435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DF43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71B5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uiPriority w:val="59"/>
    <w:rsid w:val="002F5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semiHidden/>
    <w:rsid w:val="00A16B86"/>
    <w:pPr>
      <w:shd w:val="clear" w:color="auto" w:fill="000080"/>
    </w:pPr>
    <w:rPr>
      <w:rFonts w:ascii="Tahoma" w:hAnsi="Tahoma" w:cs="Tahoma"/>
    </w:rPr>
  </w:style>
  <w:style w:type="paragraph" w:styleId="Porat">
    <w:name w:val="footer"/>
    <w:basedOn w:val="prastasis"/>
    <w:rsid w:val="00BE44AC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E44AC"/>
  </w:style>
  <w:style w:type="paragraph" w:styleId="Antrats">
    <w:name w:val="header"/>
    <w:basedOn w:val="prastasis"/>
    <w:rsid w:val="00FC2ABD"/>
    <w:pPr>
      <w:tabs>
        <w:tab w:val="center" w:pos="4819"/>
        <w:tab w:val="right" w:pos="9638"/>
      </w:tabs>
    </w:pPr>
  </w:style>
  <w:style w:type="paragraph" w:styleId="Pagrindiniotekstotrauka3">
    <w:name w:val="Body Text Indent 3"/>
    <w:basedOn w:val="prastasis"/>
    <w:link w:val="Pagrindiniotekstotrauka3Diagrama"/>
    <w:rsid w:val="002B7141"/>
    <w:pPr>
      <w:ind w:firstLine="720"/>
      <w:jc w:val="both"/>
    </w:pPr>
    <w:rPr>
      <w:i/>
      <w:iCs/>
      <w:position w:val="-6"/>
      <w:sz w:val="22"/>
      <w:szCs w:val="22"/>
    </w:rPr>
  </w:style>
  <w:style w:type="character" w:customStyle="1" w:styleId="Pagrindiniotekstotrauka3Diagrama">
    <w:name w:val="Pagrindinio teksto įtrauka 3 Diagrama"/>
    <w:link w:val="Pagrindiniotekstotrauka3"/>
    <w:rsid w:val="002B7141"/>
    <w:rPr>
      <w:i/>
      <w:iCs/>
      <w:position w:val="-6"/>
      <w:sz w:val="22"/>
      <w:szCs w:val="22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B0692C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B0692C"/>
  </w:style>
  <w:style w:type="character" w:styleId="Dokumentoinaosnumeris">
    <w:name w:val="endnote reference"/>
    <w:uiPriority w:val="99"/>
    <w:semiHidden/>
    <w:unhideWhenUsed/>
    <w:rsid w:val="00B0692C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0F4A19"/>
    <w:pPr>
      <w:ind w:left="720"/>
      <w:contextualSpacing/>
    </w:pPr>
    <w:rPr>
      <w:i/>
      <w:iCs/>
      <w:position w:val="-6"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435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DF4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4C891-5C3B-4307-972C-E8523036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PAAIŠKINAMASIS  RAŠTAS</vt:lpstr>
      <vt:lpstr>PAAIŠKINAMASIS  RAŠTAS</vt:lpstr>
    </vt:vector>
  </TitlesOfParts>
  <Company>Aukštaitijos vandenys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PAAIŠKINAMASIS  RAŠTAS</dc:title>
  <dc:creator>aurelija</dc:creator>
  <cp:lastModifiedBy>Giedrė Kunigelienė</cp:lastModifiedBy>
  <cp:revision>2</cp:revision>
  <cp:lastPrinted>2020-11-17T08:33:00Z</cp:lastPrinted>
  <dcterms:created xsi:type="dcterms:W3CDTF">2020-11-17T08:33:00Z</dcterms:created>
  <dcterms:modified xsi:type="dcterms:W3CDTF">2020-11-17T08:33:00Z</dcterms:modified>
</cp:coreProperties>
</file>